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package" ContentType="application/vnd.openxmlformats-officedocument.package"/>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665" w:rsidRDefault="00F75665">
      <w:pPr>
        <w:spacing w:line="600" w:lineRule="exact"/>
        <w:jc w:val="center"/>
        <w:outlineLvl w:val="0"/>
        <w:rPr>
          <w:rFonts w:ascii="方正小标宋简体" w:eastAsia="方正小标宋简体" w:hAnsi="宋体"/>
          <w:sz w:val="72"/>
          <w:szCs w:val="72"/>
        </w:rPr>
      </w:pPr>
      <w:bookmarkStart w:id="0" w:name="_Toc15306267"/>
    </w:p>
    <w:p w:rsidR="00F75665" w:rsidRDefault="00F75665">
      <w:pPr>
        <w:spacing w:line="600" w:lineRule="exact"/>
        <w:jc w:val="center"/>
        <w:outlineLvl w:val="0"/>
        <w:rPr>
          <w:rFonts w:ascii="方正小标宋简体" w:eastAsia="方正小标宋简体" w:hAnsi="宋体"/>
          <w:sz w:val="72"/>
          <w:szCs w:val="72"/>
        </w:rPr>
      </w:pPr>
    </w:p>
    <w:p w:rsidR="00F75665" w:rsidRDefault="00F75665">
      <w:pPr>
        <w:spacing w:line="600" w:lineRule="exact"/>
        <w:jc w:val="center"/>
        <w:outlineLvl w:val="0"/>
        <w:rPr>
          <w:rFonts w:ascii="方正小标宋简体" w:eastAsia="方正小标宋简体" w:hAnsi="宋体"/>
          <w:sz w:val="72"/>
          <w:szCs w:val="72"/>
        </w:rPr>
      </w:pPr>
    </w:p>
    <w:p w:rsidR="00F75665" w:rsidRDefault="00F75665">
      <w:pPr>
        <w:spacing w:line="600" w:lineRule="exact"/>
        <w:jc w:val="center"/>
        <w:outlineLvl w:val="0"/>
        <w:rPr>
          <w:rFonts w:ascii="方正小标宋简体" w:eastAsia="方正小标宋简体" w:hAnsi="宋体"/>
          <w:sz w:val="72"/>
          <w:szCs w:val="72"/>
        </w:rPr>
      </w:pPr>
    </w:p>
    <w:p w:rsidR="00F75665" w:rsidRDefault="00F75665" w:rsidP="00F75665">
      <w:pPr>
        <w:adjustRightInd w:val="0"/>
        <w:snapToGrid w:val="0"/>
        <w:spacing w:line="360" w:lineRule="auto"/>
        <w:jc w:val="center"/>
        <w:outlineLvl w:val="0"/>
        <w:rPr>
          <w:rFonts w:ascii="方正小标宋简体" w:eastAsia="方正小标宋简体" w:hAnsi="方正小标宋简体" w:cs="方正小标宋简体" w:hint="eastAsia"/>
          <w:sz w:val="72"/>
          <w:szCs w:val="72"/>
        </w:rPr>
      </w:pPr>
      <w:bookmarkStart w:id="1" w:name="_Toc15377193"/>
      <w:bookmarkStart w:id="2" w:name="_Toc15378441"/>
      <w:bookmarkStart w:id="3" w:name="_Toc15396597"/>
      <w:bookmarkStart w:id="4" w:name="_Toc15396475"/>
      <w:bookmarkStart w:id="5" w:name="_Toc15377425"/>
      <w:r>
        <w:rPr>
          <w:rFonts w:ascii="方正小标宋简体" w:eastAsia="方正小标宋简体" w:hAnsi="方正小标宋简体" w:cs="方正小标宋简体" w:hint="eastAsia"/>
          <w:sz w:val="72"/>
          <w:szCs w:val="72"/>
        </w:rPr>
        <w:t>2021年度</w:t>
      </w:r>
      <w:bookmarkStart w:id="6" w:name="_Toc15396598"/>
      <w:bookmarkStart w:id="7" w:name="_Toc15377426"/>
      <w:bookmarkStart w:id="8" w:name="_Toc15396476"/>
      <w:bookmarkStart w:id="9" w:name="_Toc15378442"/>
      <w:bookmarkStart w:id="10" w:name="_Toc15377194"/>
      <w:bookmarkEnd w:id="1"/>
      <w:bookmarkEnd w:id="2"/>
      <w:bookmarkEnd w:id="3"/>
      <w:bookmarkEnd w:id="4"/>
      <w:bookmarkEnd w:id="5"/>
    </w:p>
    <w:p w:rsidR="00F75665" w:rsidRDefault="00F75665" w:rsidP="00F75665">
      <w:pPr>
        <w:adjustRightInd w:val="0"/>
        <w:snapToGrid w:val="0"/>
        <w:spacing w:line="360" w:lineRule="auto"/>
        <w:jc w:val="center"/>
        <w:outlineLvl w:val="0"/>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四川省</w:t>
      </w:r>
      <w:bookmarkStart w:id="11" w:name="_Toc15306268"/>
      <w:bookmarkEnd w:id="0"/>
      <w:r>
        <w:rPr>
          <w:rFonts w:ascii="方正小标宋简体" w:eastAsia="方正小标宋简体" w:hAnsi="方正小标宋简体" w:cs="方正小标宋简体" w:hint="eastAsia"/>
          <w:sz w:val="72"/>
          <w:szCs w:val="72"/>
        </w:rPr>
        <w:t>地质矿产勘查开发局区域地质调查队</w:t>
      </w:r>
    </w:p>
    <w:p w:rsidR="00335245" w:rsidRDefault="00F75665" w:rsidP="00F75665">
      <w:pPr>
        <w:adjustRightInd w:val="0"/>
        <w:snapToGrid w:val="0"/>
        <w:spacing w:line="360" w:lineRule="auto"/>
        <w:ind w:leftChars="-300" w:left="-630"/>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 xml:space="preserve">         单位决算</w:t>
      </w:r>
      <w:bookmarkEnd w:id="6"/>
      <w:bookmarkEnd w:id="7"/>
      <w:bookmarkEnd w:id="8"/>
      <w:bookmarkEnd w:id="9"/>
      <w:bookmarkEnd w:id="10"/>
      <w:bookmarkEnd w:id="11"/>
    </w:p>
    <w:p w:rsidR="00335245" w:rsidRDefault="006D1437" w:rsidP="000E24B5">
      <w:pPr>
        <w:widowControl/>
        <w:tabs>
          <w:tab w:val="left" w:pos="7655"/>
          <w:tab w:val="left" w:pos="7938"/>
        </w:tabs>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335245" w:rsidRDefault="00335245" w:rsidP="000E24B5">
      <w:pPr>
        <w:widowControl/>
        <w:tabs>
          <w:tab w:val="left" w:pos="7938"/>
        </w:tabs>
        <w:jc w:val="center"/>
        <w:rPr>
          <w:rFonts w:ascii="黑体" w:eastAsia="黑体" w:hAnsi="黑体" w:cstheme="minorBidi"/>
          <w:sz w:val="28"/>
          <w:szCs w:val="28"/>
        </w:rPr>
      </w:pPr>
    </w:p>
    <w:p w:rsidR="00335245" w:rsidRDefault="006D1437" w:rsidP="000E24B5">
      <w:pPr>
        <w:pStyle w:val="10"/>
        <w:tabs>
          <w:tab w:val="left" w:pos="7938"/>
        </w:tabs>
      </w:pPr>
      <w:r>
        <w:rPr>
          <w:rFonts w:hint="eastAsia"/>
        </w:rPr>
        <w:t>公开时间：2022年9月9日</w:t>
      </w:r>
    </w:p>
    <w:p w:rsidR="00335245" w:rsidRDefault="00335245" w:rsidP="000E24B5">
      <w:pPr>
        <w:tabs>
          <w:tab w:val="left" w:pos="7938"/>
        </w:tabs>
      </w:pPr>
    </w:p>
    <w:p w:rsidR="000E24B5" w:rsidRDefault="006D1437" w:rsidP="000E24B5">
      <w:pPr>
        <w:pStyle w:val="10"/>
        <w:tabs>
          <w:tab w:val="clear" w:pos="8296"/>
          <w:tab w:val="left" w:leader="middleDot" w:pos="7371"/>
          <w:tab w:val="left" w:pos="7513"/>
          <w:tab w:val="left" w:pos="7938"/>
        </w:tabs>
        <w:adjustRightInd w:val="0"/>
        <w:snapToGrid w:val="0"/>
        <w:spacing w:before="0" w:line="440" w:lineRule="exact"/>
        <w:jc w:val="left"/>
        <w:rPr>
          <w:sz w:val="24"/>
        </w:rPr>
      </w:pPr>
      <w:r>
        <w:rPr>
          <w:rFonts w:hint="eastAsia"/>
          <w:sz w:val="24"/>
        </w:rPr>
        <w:t>第一部分</w:t>
      </w:r>
      <w:r>
        <w:rPr>
          <w:sz w:val="24"/>
        </w:rPr>
        <w:t xml:space="preserve"> </w:t>
      </w:r>
      <w:r>
        <w:rPr>
          <w:rFonts w:hint="eastAsia"/>
          <w:sz w:val="24"/>
        </w:rPr>
        <w:t>单位概况</w:t>
      </w:r>
      <w:r w:rsidR="004B0DC3">
        <w:rPr>
          <w:rFonts w:hint="eastAsia"/>
          <w:sz w:val="24"/>
        </w:rPr>
        <w:tab/>
      </w:r>
      <w:r w:rsidR="000E24B5">
        <w:rPr>
          <w:rFonts w:hint="eastAsia"/>
          <w:sz w:val="24"/>
        </w:rPr>
        <w:t xml:space="preserve">4    </w:t>
      </w:r>
    </w:p>
    <w:p w:rsidR="00500AEF" w:rsidRDefault="006D1437" w:rsidP="00500AEF">
      <w:pPr>
        <w:pStyle w:val="10"/>
        <w:tabs>
          <w:tab w:val="clear" w:pos="8296"/>
          <w:tab w:val="left" w:leader="middleDot" w:pos="7371"/>
          <w:tab w:val="left" w:pos="7513"/>
          <w:tab w:val="left" w:pos="7938"/>
        </w:tabs>
        <w:adjustRightInd w:val="0"/>
        <w:snapToGrid w:val="0"/>
        <w:spacing w:before="0" w:line="440" w:lineRule="exact"/>
        <w:ind w:firstLine="465"/>
        <w:jc w:val="left"/>
        <w:rPr>
          <w:sz w:val="24"/>
        </w:rPr>
      </w:pPr>
      <w:r>
        <w:rPr>
          <w:rFonts w:hint="eastAsia"/>
          <w:sz w:val="24"/>
        </w:rPr>
        <w:t>一、职能简介</w:t>
      </w:r>
      <w:r w:rsidR="00500AEF">
        <w:rPr>
          <w:rFonts w:hint="eastAsia"/>
          <w:sz w:val="24"/>
        </w:rPr>
        <w:tab/>
      </w:r>
      <w:r w:rsidR="000E24B5">
        <w:rPr>
          <w:rFonts w:hint="eastAsia"/>
          <w:sz w:val="24"/>
        </w:rPr>
        <w:t>4</w:t>
      </w:r>
    </w:p>
    <w:p w:rsidR="00335245" w:rsidRPr="00500AEF" w:rsidRDefault="006D1437" w:rsidP="00500AEF">
      <w:pPr>
        <w:pStyle w:val="10"/>
        <w:tabs>
          <w:tab w:val="clear" w:pos="8296"/>
          <w:tab w:val="left" w:leader="middleDot" w:pos="7371"/>
          <w:tab w:val="left" w:pos="7513"/>
          <w:tab w:val="left" w:pos="7938"/>
        </w:tabs>
        <w:adjustRightInd w:val="0"/>
        <w:snapToGrid w:val="0"/>
        <w:spacing w:before="0" w:line="440" w:lineRule="exact"/>
        <w:ind w:firstLine="465"/>
        <w:jc w:val="left"/>
        <w:rPr>
          <w:sz w:val="24"/>
        </w:rPr>
      </w:pPr>
      <w:r>
        <w:rPr>
          <w:rFonts w:asciiTheme="minorEastAsia" w:eastAsiaTheme="minorEastAsia" w:hAnsiTheme="minorEastAsia" w:cstheme="minorEastAsia" w:hint="eastAsia"/>
          <w:sz w:val="24"/>
        </w:rPr>
        <w:t>二、2021年重点工作完成情况</w:t>
      </w:r>
      <w:r w:rsidR="00500AEF">
        <w:rPr>
          <w:rFonts w:asciiTheme="minorEastAsia" w:eastAsiaTheme="minorEastAsia" w:hAnsiTheme="minorEastAsia" w:cstheme="minorEastAsia" w:hint="eastAsia"/>
          <w:sz w:val="24"/>
        </w:rPr>
        <w:tab/>
      </w:r>
      <w:r w:rsidR="000E24B5">
        <w:rPr>
          <w:rFonts w:asciiTheme="minorEastAsia" w:eastAsiaTheme="minorEastAsia" w:hAnsiTheme="minorEastAsia" w:cstheme="minorEastAsia" w:hint="eastAsia"/>
          <w:sz w:val="24"/>
        </w:rPr>
        <w:t>4</w:t>
      </w:r>
    </w:p>
    <w:p w:rsidR="00335245" w:rsidRDefault="006D1437" w:rsidP="000E24B5">
      <w:pPr>
        <w:pStyle w:val="10"/>
        <w:tabs>
          <w:tab w:val="clear" w:pos="8296"/>
          <w:tab w:val="left" w:leader="middleDot" w:pos="7371"/>
          <w:tab w:val="left" w:pos="7513"/>
          <w:tab w:val="left" w:pos="7938"/>
        </w:tabs>
        <w:adjustRightInd w:val="0"/>
        <w:snapToGrid w:val="0"/>
        <w:spacing w:before="0" w:line="440" w:lineRule="exact"/>
        <w:jc w:val="left"/>
        <w:rPr>
          <w:sz w:val="24"/>
          <w:szCs w:val="24"/>
        </w:rPr>
      </w:pPr>
      <w:r>
        <w:rPr>
          <w:rFonts w:hint="eastAsia"/>
          <w:sz w:val="24"/>
        </w:rPr>
        <w:t>第二部分 2021年度单位决算情况说明</w:t>
      </w:r>
      <w:r w:rsidR="00500AEF">
        <w:rPr>
          <w:rFonts w:hint="eastAsia"/>
          <w:sz w:val="24"/>
        </w:rPr>
        <w:tab/>
      </w:r>
      <w:r w:rsidR="000E24B5">
        <w:rPr>
          <w:rFonts w:hint="eastAsia"/>
          <w:sz w:val="24"/>
        </w:rPr>
        <w:t>6</w:t>
      </w:r>
    </w:p>
    <w:p w:rsidR="00335245" w:rsidRDefault="006D1437" w:rsidP="000E24B5">
      <w:pPr>
        <w:pStyle w:val="20"/>
        <w:tabs>
          <w:tab w:val="clear" w:pos="8296"/>
          <w:tab w:val="left" w:leader="middleDot" w:pos="7371"/>
          <w:tab w:val="left" w:pos="7513"/>
          <w:tab w:val="left" w:pos="7938"/>
        </w:tabs>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500AEF">
        <w:rPr>
          <w:rFonts w:hint="eastAsia"/>
          <w:sz w:val="24"/>
        </w:rPr>
        <w:tab/>
      </w:r>
      <w:r w:rsidR="000E24B5">
        <w:rPr>
          <w:rFonts w:hint="eastAsia"/>
          <w:sz w:val="24"/>
        </w:rPr>
        <w:t>6</w:t>
      </w:r>
    </w:p>
    <w:p w:rsidR="00335245" w:rsidRDefault="006D1437" w:rsidP="000E24B5">
      <w:pPr>
        <w:pStyle w:val="20"/>
        <w:tabs>
          <w:tab w:val="clear" w:pos="8296"/>
          <w:tab w:val="left" w:leader="middleDot" w:pos="7371"/>
          <w:tab w:val="left" w:pos="7513"/>
          <w:tab w:val="left" w:pos="7938"/>
        </w:tabs>
        <w:adjustRightInd w:val="0"/>
        <w:snapToGrid w:val="0"/>
        <w:spacing w:line="440" w:lineRule="exact"/>
        <w:jc w:val="left"/>
        <w:rPr>
          <w:rFonts w:ascii="仿宋" w:eastAsia="仿宋" w:hAnsi="仿宋" w:cstheme="minorBidi"/>
          <w:sz w:val="24"/>
        </w:rPr>
      </w:pPr>
      <w:r>
        <w:rPr>
          <w:rFonts w:hint="eastAsia"/>
          <w:sz w:val="24"/>
        </w:rPr>
        <w:t>二、收入决算情况说明</w:t>
      </w:r>
      <w:r w:rsidR="00500AEF">
        <w:rPr>
          <w:rFonts w:hint="eastAsia"/>
          <w:sz w:val="24"/>
        </w:rPr>
        <w:tab/>
      </w:r>
      <w:r w:rsidR="000E24B5">
        <w:rPr>
          <w:rFonts w:hint="eastAsia"/>
          <w:sz w:val="24"/>
        </w:rPr>
        <w:t>6</w:t>
      </w:r>
    </w:p>
    <w:p w:rsidR="00335245" w:rsidRDefault="006D1437" w:rsidP="000E24B5">
      <w:pPr>
        <w:pStyle w:val="20"/>
        <w:tabs>
          <w:tab w:val="clear" w:pos="8296"/>
          <w:tab w:val="left" w:leader="middleDot" w:pos="7371"/>
          <w:tab w:val="left" w:pos="7513"/>
          <w:tab w:val="left" w:pos="7938"/>
        </w:tabs>
        <w:adjustRightInd w:val="0"/>
        <w:snapToGrid w:val="0"/>
        <w:spacing w:line="440" w:lineRule="exact"/>
        <w:jc w:val="left"/>
        <w:rPr>
          <w:rFonts w:ascii="仿宋" w:eastAsia="仿宋" w:hAnsi="仿宋" w:cstheme="minorBidi"/>
          <w:sz w:val="24"/>
        </w:rPr>
      </w:pPr>
      <w:r>
        <w:rPr>
          <w:rFonts w:hint="eastAsia"/>
          <w:sz w:val="24"/>
        </w:rPr>
        <w:t>三、支出决算情况说明</w:t>
      </w:r>
      <w:r w:rsidR="00500AEF">
        <w:rPr>
          <w:rFonts w:hint="eastAsia"/>
          <w:sz w:val="24"/>
        </w:rPr>
        <w:tab/>
      </w:r>
      <w:r w:rsidR="000E24B5">
        <w:rPr>
          <w:rFonts w:hint="eastAsia"/>
          <w:sz w:val="24"/>
        </w:rPr>
        <w:t>7</w:t>
      </w:r>
    </w:p>
    <w:p w:rsidR="00335245" w:rsidRDefault="006D1437" w:rsidP="000E24B5">
      <w:pPr>
        <w:pStyle w:val="20"/>
        <w:tabs>
          <w:tab w:val="clear" w:pos="8296"/>
          <w:tab w:val="left" w:leader="middleDot" w:pos="7371"/>
          <w:tab w:val="left" w:pos="7513"/>
          <w:tab w:val="left" w:pos="7938"/>
        </w:tabs>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500AEF">
        <w:rPr>
          <w:rFonts w:hint="eastAsia"/>
          <w:sz w:val="24"/>
        </w:rPr>
        <w:tab/>
      </w:r>
      <w:r w:rsidR="000E24B5">
        <w:rPr>
          <w:rFonts w:hint="eastAsia"/>
          <w:sz w:val="24"/>
        </w:rPr>
        <w:t>8</w:t>
      </w:r>
    </w:p>
    <w:p w:rsidR="00335245" w:rsidRDefault="006D1437" w:rsidP="000E24B5">
      <w:pPr>
        <w:pStyle w:val="20"/>
        <w:tabs>
          <w:tab w:val="clear" w:pos="8296"/>
          <w:tab w:val="left" w:leader="middleDot" w:pos="7371"/>
          <w:tab w:val="left" w:pos="7513"/>
          <w:tab w:val="left" w:pos="7938"/>
        </w:tabs>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500AEF">
        <w:rPr>
          <w:rFonts w:hint="eastAsia"/>
          <w:sz w:val="24"/>
        </w:rPr>
        <w:tab/>
      </w:r>
      <w:r w:rsidR="000E24B5">
        <w:rPr>
          <w:rFonts w:hint="eastAsia"/>
          <w:sz w:val="24"/>
        </w:rPr>
        <w:t>8</w:t>
      </w:r>
    </w:p>
    <w:p w:rsidR="00335245" w:rsidRDefault="006D1437" w:rsidP="000E24B5">
      <w:pPr>
        <w:pStyle w:val="20"/>
        <w:tabs>
          <w:tab w:val="clear" w:pos="8296"/>
          <w:tab w:val="left" w:leader="middleDot" w:pos="7371"/>
          <w:tab w:val="left" w:pos="7513"/>
          <w:tab w:val="left" w:pos="7938"/>
        </w:tabs>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500AEF">
        <w:rPr>
          <w:rFonts w:hint="eastAsia"/>
          <w:sz w:val="24"/>
        </w:rPr>
        <w:tab/>
      </w:r>
      <w:r w:rsidR="000E24B5">
        <w:rPr>
          <w:rFonts w:hint="eastAsia"/>
          <w:sz w:val="24"/>
        </w:rPr>
        <w:t>11</w:t>
      </w:r>
    </w:p>
    <w:p w:rsidR="00335245" w:rsidRDefault="006D1437" w:rsidP="000E24B5">
      <w:pPr>
        <w:pStyle w:val="20"/>
        <w:tabs>
          <w:tab w:val="clear" w:pos="8296"/>
          <w:tab w:val="left" w:leader="middleDot" w:pos="7371"/>
          <w:tab w:val="left" w:pos="7513"/>
          <w:tab w:val="left" w:pos="7938"/>
        </w:tabs>
        <w:adjustRightInd w:val="0"/>
        <w:snapToGrid w:val="0"/>
        <w:spacing w:line="440" w:lineRule="exact"/>
        <w:jc w:val="left"/>
        <w:rPr>
          <w:rFonts w:ascii="仿宋" w:eastAsia="仿宋" w:hAnsi="仿宋" w:cstheme="minorBidi"/>
          <w:sz w:val="24"/>
        </w:rPr>
      </w:pPr>
      <w:r>
        <w:rPr>
          <w:rFonts w:hint="eastAsia"/>
          <w:sz w:val="24"/>
        </w:rPr>
        <w:t>七、“三公”经费财政拨款支出决算情况说明</w:t>
      </w:r>
      <w:r w:rsidR="00500AEF">
        <w:rPr>
          <w:rFonts w:hint="eastAsia"/>
          <w:sz w:val="24"/>
        </w:rPr>
        <w:tab/>
      </w:r>
      <w:r w:rsidR="000E24B5">
        <w:rPr>
          <w:rFonts w:hint="eastAsia"/>
          <w:sz w:val="24"/>
        </w:rPr>
        <w:t>12</w:t>
      </w:r>
    </w:p>
    <w:p w:rsidR="00335245" w:rsidRDefault="006D1437" w:rsidP="000E24B5">
      <w:pPr>
        <w:pStyle w:val="20"/>
        <w:tabs>
          <w:tab w:val="clear" w:pos="8296"/>
          <w:tab w:val="left" w:leader="middleDot" w:pos="7371"/>
          <w:tab w:val="left" w:pos="7513"/>
          <w:tab w:val="left" w:pos="7938"/>
        </w:tabs>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500AEF">
        <w:rPr>
          <w:rFonts w:hint="eastAsia"/>
          <w:sz w:val="24"/>
        </w:rPr>
        <w:tab/>
      </w:r>
      <w:r w:rsidR="000E24B5">
        <w:rPr>
          <w:rFonts w:hint="eastAsia"/>
          <w:sz w:val="24"/>
        </w:rPr>
        <w:t>1</w:t>
      </w:r>
      <w:r w:rsidR="00D6463D">
        <w:rPr>
          <w:rFonts w:hint="eastAsia"/>
          <w:sz w:val="24"/>
        </w:rPr>
        <w:t>2</w:t>
      </w:r>
    </w:p>
    <w:p w:rsidR="00335245" w:rsidRDefault="006D1437" w:rsidP="000E24B5">
      <w:pPr>
        <w:pStyle w:val="20"/>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九、国有资本经营预算支出决算情况说明</w:t>
      </w:r>
      <w:r w:rsidR="00500AEF">
        <w:rPr>
          <w:rFonts w:hint="eastAsia"/>
          <w:sz w:val="24"/>
        </w:rPr>
        <w:tab/>
      </w:r>
      <w:r w:rsidR="00D6463D">
        <w:rPr>
          <w:rFonts w:hint="eastAsia"/>
          <w:sz w:val="24"/>
        </w:rPr>
        <w:t>13</w:t>
      </w:r>
    </w:p>
    <w:p w:rsidR="00335245" w:rsidRDefault="006D1437" w:rsidP="000E24B5">
      <w:pPr>
        <w:pStyle w:val="20"/>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十、其他重要事项的情况说明</w:t>
      </w:r>
      <w:r w:rsidR="00500AEF">
        <w:rPr>
          <w:rFonts w:hint="eastAsia"/>
          <w:sz w:val="24"/>
        </w:rPr>
        <w:tab/>
      </w:r>
      <w:r w:rsidR="00D6463D">
        <w:rPr>
          <w:rFonts w:hint="eastAsia"/>
          <w:sz w:val="24"/>
        </w:rPr>
        <w:t>13</w:t>
      </w:r>
    </w:p>
    <w:p w:rsidR="00335245" w:rsidRDefault="006D1437" w:rsidP="000E24B5">
      <w:pPr>
        <w:pStyle w:val="10"/>
        <w:tabs>
          <w:tab w:val="clear" w:pos="8296"/>
          <w:tab w:val="left" w:leader="middleDot" w:pos="7371"/>
          <w:tab w:val="left" w:pos="7513"/>
          <w:tab w:val="left" w:pos="7938"/>
        </w:tabs>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sidR="00D6463D">
        <w:rPr>
          <w:rFonts w:hint="eastAsia"/>
          <w:sz w:val="24"/>
        </w:rPr>
        <w:tab/>
        <w:t>15</w:t>
      </w:r>
    </w:p>
    <w:p w:rsidR="00335245" w:rsidRDefault="006D1437" w:rsidP="000E24B5">
      <w:pPr>
        <w:pStyle w:val="10"/>
        <w:tabs>
          <w:tab w:val="clear" w:pos="8296"/>
          <w:tab w:val="left" w:leader="middleDot" w:pos="7371"/>
          <w:tab w:val="left" w:pos="7513"/>
          <w:tab w:val="left" w:pos="7938"/>
        </w:tabs>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r w:rsidR="00500AEF">
        <w:rPr>
          <w:rFonts w:hint="eastAsia"/>
          <w:sz w:val="24"/>
        </w:rPr>
        <w:tab/>
        <w:t>16</w:t>
      </w:r>
    </w:p>
    <w:p w:rsidR="00335245" w:rsidRDefault="006D1437" w:rsidP="000E24B5">
      <w:pPr>
        <w:pStyle w:val="10"/>
        <w:tabs>
          <w:tab w:val="clear" w:pos="8296"/>
          <w:tab w:val="left" w:leader="middleDot" w:pos="7371"/>
          <w:tab w:val="left" w:pos="7513"/>
          <w:tab w:val="left" w:pos="7938"/>
        </w:tabs>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r w:rsidR="00D6463D">
        <w:rPr>
          <w:rFonts w:hint="eastAsia"/>
          <w:sz w:val="24"/>
        </w:rPr>
        <w:tab/>
        <w:t>19</w:t>
      </w:r>
    </w:p>
    <w:p w:rsidR="00335245" w:rsidRDefault="006D1437" w:rsidP="000E24B5">
      <w:pPr>
        <w:pStyle w:val="20"/>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一、收入支出决算总表</w:t>
      </w:r>
      <w:r w:rsidR="00D6463D">
        <w:rPr>
          <w:rFonts w:hint="eastAsia"/>
          <w:sz w:val="24"/>
        </w:rPr>
        <w:tab/>
        <w:t>19</w:t>
      </w:r>
    </w:p>
    <w:p w:rsidR="00D6463D" w:rsidRDefault="006D1437" w:rsidP="000E24B5">
      <w:pPr>
        <w:pStyle w:val="20"/>
        <w:tabs>
          <w:tab w:val="clear" w:pos="8296"/>
          <w:tab w:val="left" w:leader="middleDot" w:pos="7371"/>
          <w:tab w:val="left" w:pos="7513"/>
          <w:tab w:val="left" w:pos="7938"/>
        </w:tabs>
        <w:adjustRightInd w:val="0"/>
        <w:snapToGrid w:val="0"/>
        <w:spacing w:line="440" w:lineRule="exact"/>
        <w:jc w:val="left"/>
        <w:rPr>
          <w:rFonts w:hint="eastAsia"/>
          <w:sz w:val="24"/>
        </w:rPr>
      </w:pPr>
      <w:r>
        <w:rPr>
          <w:rFonts w:hint="eastAsia"/>
          <w:sz w:val="24"/>
        </w:rPr>
        <w:t>二、收入决算表</w:t>
      </w:r>
      <w:r w:rsidR="00500AEF">
        <w:rPr>
          <w:rFonts w:hint="eastAsia"/>
          <w:sz w:val="24"/>
        </w:rPr>
        <w:tab/>
      </w:r>
      <w:r w:rsidR="00D6463D">
        <w:rPr>
          <w:rFonts w:hint="eastAsia"/>
          <w:sz w:val="24"/>
        </w:rPr>
        <w:t>19</w:t>
      </w:r>
    </w:p>
    <w:p w:rsidR="00335245" w:rsidRDefault="006D1437" w:rsidP="000E24B5">
      <w:pPr>
        <w:pStyle w:val="20"/>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三、支出决算表</w:t>
      </w:r>
      <w:r w:rsidR="00500AEF">
        <w:rPr>
          <w:rFonts w:hint="eastAsia"/>
          <w:sz w:val="24"/>
        </w:rPr>
        <w:tab/>
      </w:r>
      <w:r w:rsidR="00D6463D">
        <w:rPr>
          <w:rFonts w:hint="eastAsia"/>
          <w:sz w:val="24"/>
        </w:rPr>
        <w:t>19</w:t>
      </w:r>
    </w:p>
    <w:p w:rsidR="00335245" w:rsidRDefault="006D1437" w:rsidP="000E24B5">
      <w:pPr>
        <w:pStyle w:val="20"/>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四、财政拨款收入支出决算总表</w:t>
      </w:r>
      <w:r w:rsidR="00500AEF">
        <w:rPr>
          <w:rFonts w:hint="eastAsia"/>
          <w:sz w:val="24"/>
        </w:rPr>
        <w:tab/>
      </w:r>
      <w:r w:rsidR="00D6463D">
        <w:rPr>
          <w:rFonts w:hint="eastAsia"/>
          <w:sz w:val="24"/>
        </w:rPr>
        <w:t>19</w:t>
      </w:r>
    </w:p>
    <w:p w:rsidR="00335245" w:rsidRDefault="006D1437" w:rsidP="000E24B5">
      <w:pPr>
        <w:pStyle w:val="20"/>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五、财政拨款支出决算明细表</w:t>
      </w:r>
      <w:r w:rsidR="00500AEF">
        <w:rPr>
          <w:rFonts w:hint="eastAsia"/>
          <w:sz w:val="24"/>
        </w:rPr>
        <w:tab/>
      </w:r>
      <w:r w:rsidR="00D6463D">
        <w:rPr>
          <w:rFonts w:hint="eastAsia"/>
          <w:sz w:val="24"/>
        </w:rPr>
        <w:t>19</w:t>
      </w:r>
    </w:p>
    <w:p w:rsidR="00335245" w:rsidRDefault="006D1437" w:rsidP="000E24B5">
      <w:pPr>
        <w:pStyle w:val="20"/>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六、一般公共预算财政拨款支出决算表</w:t>
      </w:r>
      <w:r w:rsidR="00D6463D">
        <w:rPr>
          <w:rFonts w:hint="eastAsia"/>
          <w:sz w:val="24"/>
        </w:rPr>
        <w:tab/>
        <w:t>19</w:t>
      </w:r>
    </w:p>
    <w:p w:rsidR="00335245" w:rsidRDefault="006D1437" w:rsidP="000E24B5">
      <w:pPr>
        <w:pStyle w:val="20"/>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七、一般公共预算财政拨款支出决算明细表</w:t>
      </w:r>
      <w:r w:rsidR="00D6463D">
        <w:rPr>
          <w:rFonts w:hint="eastAsia"/>
          <w:sz w:val="24"/>
        </w:rPr>
        <w:tab/>
        <w:t>19</w:t>
      </w:r>
    </w:p>
    <w:p w:rsidR="00335245" w:rsidRDefault="006D1437" w:rsidP="000E24B5">
      <w:pPr>
        <w:pStyle w:val="20"/>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八、一般公共预算财政拨款基本支出决算表</w:t>
      </w:r>
      <w:r w:rsidR="00D6463D">
        <w:rPr>
          <w:rFonts w:hint="eastAsia"/>
          <w:sz w:val="24"/>
        </w:rPr>
        <w:tab/>
        <w:t>19</w:t>
      </w:r>
    </w:p>
    <w:p w:rsidR="00335245" w:rsidRDefault="006D1437" w:rsidP="000E24B5">
      <w:pPr>
        <w:pStyle w:val="20"/>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九、一般公共预算财政拨款项目支出决算表</w:t>
      </w:r>
      <w:r w:rsidR="00D6463D">
        <w:rPr>
          <w:rFonts w:hint="eastAsia"/>
          <w:sz w:val="24"/>
        </w:rPr>
        <w:tab/>
        <w:t>19</w:t>
      </w:r>
    </w:p>
    <w:p w:rsidR="00335245" w:rsidRDefault="006D1437" w:rsidP="000E24B5">
      <w:pPr>
        <w:pStyle w:val="20"/>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lastRenderedPageBreak/>
        <w:t>十、一般公共预算财政拨款“三公”经费支出决算表</w:t>
      </w:r>
      <w:r w:rsidR="00D6463D">
        <w:rPr>
          <w:rFonts w:hint="eastAsia"/>
          <w:sz w:val="24"/>
        </w:rPr>
        <w:tab/>
        <w:t>19</w:t>
      </w:r>
    </w:p>
    <w:p w:rsidR="00335245" w:rsidRDefault="006D1437" w:rsidP="000E24B5">
      <w:pPr>
        <w:pStyle w:val="20"/>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十一、政府性基金预算财政拨款收入支出决算表</w:t>
      </w:r>
      <w:r w:rsidR="00D6463D">
        <w:rPr>
          <w:rFonts w:hint="eastAsia"/>
          <w:sz w:val="24"/>
        </w:rPr>
        <w:tab/>
        <w:t>19</w:t>
      </w:r>
    </w:p>
    <w:p w:rsidR="00335245" w:rsidRDefault="006D1437" w:rsidP="000E24B5">
      <w:pPr>
        <w:pStyle w:val="20"/>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十二、政府性基金预算财政拨款“三公”经费支出决算表</w:t>
      </w:r>
      <w:r w:rsidR="00D6463D">
        <w:rPr>
          <w:rFonts w:hint="eastAsia"/>
          <w:sz w:val="24"/>
        </w:rPr>
        <w:tab/>
        <w:t>19</w:t>
      </w:r>
    </w:p>
    <w:p w:rsidR="00335245" w:rsidRDefault="006D1437" w:rsidP="000E24B5">
      <w:pPr>
        <w:pStyle w:val="20"/>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十三、国有资本经营预算财政拨款收入支出决算表</w:t>
      </w:r>
      <w:r w:rsidR="00D6463D">
        <w:rPr>
          <w:rFonts w:hint="eastAsia"/>
          <w:sz w:val="24"/>
        </w:rPr>
        <w:tab/>
        <w:t>19</w:t>
      </w:r>
    </w:p>
    <w:p w:rsidR="00335245" w:rsidRDefault="006D1437" w:rsidP="000E24B5">
      <w:pPr>
        <w:pStyle w:val="20"/>
        <w:tabs>
          <w:tab w:val="clear" w:pos="8296"/>
          <w:tab w:val="left" w:leader="middleDot" w:pos="7371"/>
          <w:tab w:val="left" w:pos="7513"/>
          <w:tab w:val="left" w:pos="7938"/>
        </w:tabs>
        <w:adjustRightInd w:val="0"/>
        <w:snapToGrid w:val="0"/>
        <w:spacing w:line="440" w:lineRule="exact"/>
        <w:jc w:val="left"/>
        <w:rPr>
          <w:sz w:val="24"/>
        </w:rPr>
      </w:pPr>
      <w:r>
        <w:rPr>
          <w:rFonts w:hint="eastAsia"/>
          <w:sz w:val="24"/>
        </w:rPr>
        <w:t>十四、国有资本经营预算财政拨款支出决算表</w:t>
      </w:r>
      <w:r w:rsidR="00D6463D">
        <w:rPr>
          <w:rFonts w:hint="eastAsia"/>
          <w:sz w:val="24"/>
        </w:rPr>
        <w:tab/>
        <w:t>19</w:t>
      </w:r>
    </w:p>
    <w:p w:rsidR="00335245" w:rsidRDefault="006D1437" w:rsidP="000E24B5">
      <w:pPr>
        <w:widowControl/>
        <w:tabs>
          <w:tab w:val="left" w:leader="middleDot" w:pos="7371"/>
          <w:tab w:val="left" w:pos="7513"/>
          <w:tab w:val="left" w:pos="7938"/>
        </w:tabs>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335245" w:rsidRDefault="006D1437">
      <w:pPr>
        <w:pStyle w:val="1"/>
        <w:jc w:val="center"/>
        <w:rPr>
          <w:rStyle w:val="1Char"/>
          <w:rFonts w:ascii="黑体" w:eastAsia="黑体" w:hAnsi="黑体"/>
          <w:b/>
        </w:rPr>
      </w:pPr>
      <w:r>
        <w:rPr>
          <w:rFonts w:ascii="黑体" w:eastAsia="黑体" w:hAnsi="黑体" w:hint="eastAsia"/>
          <w:b w:val="0"/>
        </w:rPr>
        <w:lastRenderedPageBreak/>
        <w:t>第一部分 单位</w:t>
      </w:r>
      <w:r>
        <w:rPr>
          <w:rStyle w:val="1Char"/>
          <w:rFonts w:ascii="黑体" w:eastAsia="黑体" w:hAnsi="黑体" w:hint="eastAsia"/>
        </w:rPr>
        <w:t>概况</w:t>
      </w:r>
      <w:bookmarkEnd w:id="12"/>
      <w:bookmarkEnd w:id="13"/>
    </w:p>
    <w:p w:rsidR="00335245" w:rsidRDefault="00335245">
      <w:pPr>
        <w:widowControl/>
        <w:jc w:val="left"/>
        <w:rPr>
          <w:rFonts w:ascii="黑体" w:eastAsia="黑体"/>
          <w:sz w:val="32"/>
          <w:szCs w:val="32"/>
        </w:rPr>
      </w:pPr>
    </w:p>
    <w:p w:rsidR="00335245" w:rsidRDefault="006D1437">
      <w:pPr>
        <w:pStyle w:val="2"/>
        <w:rPr>
          <w:rStyle w:val="2Char"/>
          <w:rFonts w:ascii="黑体" w:eastAsia="黑体" w:hAnsi="黑体"/>
        </w:rPr>
      </w:pPr>
      <w:bookmarkStart w:id="14" w:name="_Toc15396600"/>
      <w:bookmarkStart w:id="15" w:name="_Toc15377197"/>
      <w:r>
        <w:rPr>
          <w:rStyle w:val="2Char"/>
          <w:rFonts w:ascii="黑体" w:eastAsia="黑体" w:hAnsi="黑体" w:hint="eastAsia"/>
        </w:rPr>
        <w:t>一、职能简介</w:t>
      </w:r>
    </w:p>
    <w:p w:rsidR="00B10361" w:rsidRPr="00821B2C" w:rsidRDefault="00B10361" w:rsidP="00B10361">
      <w:pPr>
        <w:rPr>
          <w:rFonts w:ascii="仿宋_GB2312" w:eastAsia="仿宋_GB2312"/>
          <w:spacing w:val="4"/>
          <w:sz w:val="32"/>
          <w:szCs w:val="32"/>
        </w:rPr>
      </w:pPr>
      <w:r>
        <w:rPr>
          <w:rFonts w:ascii="仿宋_GB2312" w:eastAsia="仿宋_GB2312" w:hint="eastAsia"/>
          <w:spacing w:val="4"/>
          <w:sz w:val="32"/>
          <w:szCs w:val="32"/>
        </w:rPr>
        <w:t xml:space="preserve">    </w:t>
      </w:r>
      <w:r w:rsidR="0053293A" w:rsidRPr="0053293A">
        <w:rPr>
          <w:rFonts w:ascii="仿宋_GB2312" w:eastAsia="仿宋_GB2312" w:hint="eastAsia"/>
          <w:spacing w:val="4"/>
          <w:sz w:val="32"/>
          <w:szCs w:val="32"/>
        </w:rPr>
        <w:t>四川省地矿局区调队始建于1959年，现有员工322人，其中专业技术人员200余人。是四川省唯一一支区域地质调查专业队伍，多次被部、省嘉奖，授予“地质找矿功勋单位”、“大庆式”企业、地矿部政治思想工作先进单位称号。</w:t>
      </w:r>
      <w:r w:rsidRPr="00821B2C">
        <w:rPr>
          <w:rFonts w:ascii="仿宋_GB2312" w:eastAsia="仿宋_GB2312" w:hint="eastAsia"/>
          <w:spacing w:val="4"/>
          <w:sz w:val="32"/>
          <w:szCs w:val="32"/>
        </w:rPr>
        <w:t>主要从事国家公益性地质工作、矿产勘查开发与矿山服务、生态环境与地质环境保护、地质灾害治理与工程地质勘察、地质遗迹保护与地质公园申报、土地调查与规划、旅游资源开发、信息工程、测绘等工作。</w:t>
      </w:r>
    </w:p>
    <w:p w:rsidR="00335245" w:rsidRDefault="006D1437">
      <w:pPr>
        <w:pStyle w:val="2"/>
        <w:rPr>
          <w:rFonts w:ascii="黑体" w:eastAsia="黑体" w:hAnsi="黑体"/>
          <w:b w:val="0"/>
        </w:rPr>
      </w:pPr>
      <w:r>
        <w:rPr>
          <w:rFonts w:ascii="黑体" w:eastAsia="黑体" w:hAnsi="黑体" w:hint="eastAsia"/>
          <w:b w:val="0"/>
        </w:rPr>
        <w:t>二、2021年重点工作</w:t>
      </w:r>
      <w:bookmarkEnd w:id="14"/>
      <w:bookmarkEnd w:id="15"/>
      <w:r>
        <w:rPr>
          <w:rFonts w:ascii="黑体" w:eastAsia="黑体" w:hAnsi="黑体" w:hint="eastAsia"/>
          <w:b w:val="0"/>
        </w:rPr>
        <w:t>完成情况</w:t>
      </w:r>
    </w:p>
    <w:p w:rsidR="007C4157" w:rsidRPr="00500AEF" w:rsidRDefault="00B10361" w:rsidP="00500AEF">
      <w:pPr>
        <w:spacing w:line="560" w:lineRule="exact"/>
        <w:ind w:firstLineChars="200" w:firstLine="656"/>
        <w:rPr>
          <w:rFonts w:ascii="仿宋_GB2312" w:eastAsia="仿宋_GB2312"/>
          <w:spacing w:val="4"/>
          <w:sz w:val="32"/>
          <w:szCs w:val="32"/>
        </w:rPr>
      </w:pPr>
      <w:r w:rsidRPr="00500AEF">
        <w:rPr>
          <w:rFonts w:ascii="仿宋_GB2312" w:eastAsia="仿宋_GB2312" w:hint="eastAsia"/>
          <w:spacing w:val="4"/>
          <w:sz w:val="32"/>
          <w:szCs w:val="32"/>
        </w:rPr>
        <w:t>一年来，我们坚定以习近平新时代中国特色社会主义思想为指导，全面落实习近平总书记对四川工作系列重要指示精神和省委决策部署，在上级部门领导下，抓好疫情常态化防控和改革发展双统筹，聚焦“五大产业”，突出重点、强化举措、扎实推进各项工作落实落地，较好地完成九届五次</w:t>
      </w:r>
      <w:r w:rsidR="007C4157" w:rsidRPr="00500AEF">
        <w:rPr>
          <w:rFonts w:ascii="仿宋_GB2312" w:eastAsia="仿宋_GB2312" w:hint="eastAsia"/>
          <w:spacing w:val="4"/>
          <w:sz w:val="32"/>
          <w:szCs w:val="32"/>
        </w:rPr>
        <w:t>会议确定的目标任务。一年来，我们主要做了以下工作：</w:t>
      </w:r>
    </w:p>
    <w:p w:rsidR="00B10361" w:rsidRPr="00500AEF" w:rsidRDefault="00B10361" w:rsidP="00500AEF">
      <w:pPr>
        <w:spacing w:line="560" w:lineRule="exact"/>
        <w:ind w:firstLineChars="200" w:firstLine="656"/>
        <w:rPr>
          <w:rFonts w:ascii="仿宋_GB2312" w:eastAsia="仿宋_GB2312"/>
          <w:spacing w:val="4"/>
          <w:sz w:val="32"/>
          <w:szCs w:val="32"/>
        </w:rPr>
      </w:pPr>
    </w:p>
    <w:p w:rsidR="0053293A" w:rsidRPr="0053293A" w:rsidRDefault="00B10361" w:rsidP="0053293A">
      <w:pPr>
        <w:rPr>
          <w:rFonts w:ascii="仿宋_GB2312" w:eastAsia="仿宋_GB2312" w:hAnsi="仿宋_GB2312" w:cs="仿宋_GB2312"/>
          <w:sz w:val="32"/>
          <w:szCs w:val="32"/>
        </w:rPr>
      </w:pPr>
      <w:r w:rsidRPr="00B10361">
        <w:rPr>
          <w:rFonts w:ascii="仿宋_GB2312" w:eastAsia="仿宋_GB2312" w:hAnsi="仿宋_GB2312" w:cs="仿宋_GB2312" w:hint="eastAsia"/>
          <w:sz w:val="32"/>
          <w:szCs w:val="32"/>
        </w:rPr>
        <w:lastRenderedPageBreak/>
        <w:t>1</w:t>
      </w:r>
      <w:r>
        <w:rPr>
          <w:rFonts w:ascii="仿宋_GB2312" w:eastAsia="仿宋_GB2312" w:hAnsi="仿宋_GB2312" w:cs="仿宋_GB2312" w:hint="eastAsia"/>
          <w:sz w:val="32"/>
          <w:szCs w:val="32"/>
        </w:rPr>
        <w:t>、</w:t>
      </w:r>
      <w:r w:rsidR="0053293A" w:rsidRPr="0053293A">
        <w:rPr>
          <w:rFonts w:ascii="仿宋_GB2312" w:eastAsia="仿宋_GB2312" w:hAnsi="仿宋_GB2312" w:cs="仿宋_GB2312" w:hint="eastAsia"/>
          <w:sz w:val="32"/>
          <w:szCs w:val="32"/>
        </w:rPr>
        <w:t>构筑战略转型新架构，助力转企改制进程。</w:t>
      </w:r>
    </w:p>
    <w:p w:rsidR="0053293A" w:rsidRPr="0053293A" w:rsidRDefault="0053293A" w:rsidP="0053293A">
      <w:pPr>
        <w:rPr>
          <w:rFonts w:ascii="仿宋_GB2312" w:eastAsia="仿宋_GB2312" w:hAnsi="仿宋_GB2312" w:cs="仿宋_GB2312"/>
          <w:sz w:val="32"/>
          <w:szCs w:val="32"/>
        </w:rPr>
      </w:pPr>
      <w:r w:rsidRPr="0053293A">
        <w:rPr>
          <w:rFonts w:ascii="仿宋_GB2312" w:eastAsia="仿宋_GB2312" w:hAnsi="仿宋_GB2312" w:cs="仿宋_GB2312" w:hint="eastAsia"/>
          <w:sz w:val="32"/>
          <w:szCs w:val="32"/>
        </w:rPr>
        <w:t>2、深化沟通交流，力促合作共赢。</w:t>
      </w:r>
    </w:p>
    <w:p w:rsidR="0053293A" w:rsidRPr="0053293A" w:rsidRDefault="0053293A" w:rsidP="0053293A">
      <w:pPr>
        <w:rPr>
          <w:rFonts w:ascii="仿宋_GB2312" w:eastAsia="仿宋_GB2312" w:hAnsi="仿宋_GB2312" w:cs="仿宋_GB2312"/>
          <w:sz w:val="32"/>
          <w:szCs w:val="32"/>
        </w:rPr>
      </w:pPr>
      <w:r w:rsidRPr="0053293A">
        <w:rPr>
          <w:rFonts w:ascii="仿宋_GB2312" w:eastAsia="仿宋_GB2312" w:hAnsi="仿宋_GB2312" w:cs="仿宋_GB2312" w:hint="eastAsia"/>
          <w:sz w:val="32"/>
          <w:szCs w:val="32"/>
        </w:rPr>
        <w:t>3、提升科技创新能力，推进科技成果转化。</w:t>
      </w:r>
    </w:p>
    <w:p w:rsidR="0053293A" w:rsidRPr="0053293A" w:rsidRDefault="0053293A" w:rsidP="0053293A">
      <w:pPr>
        <w:rPr>
          <w:rFonts w:ascii="仿宋_GB2312" w:eastAsia="仿宋_GB2312" w:hAnsi="仿宋_GB2312" w:cs="仿宋_GB2312"/>
          <w:sz w:val="32"/>
          <w:szCs w:val="32"/>
        </w:rPr>
      </w:pPr>
      <w:r w:rsidRPr="0053293A">
        <w:rPr>
          <w:rFonts w:ascii="仿宋_GB2312" w:eastAsia="仿宋_GB2312" w:hAnsi="仿宋_GB2312" w:cs="仿宋_GB2312" w:hint="eastAsia"/>
          <w:sz w:val="32"/>
          <w:szCs w:val="32"/>
        </w:rPr>
        <w:t>4、加强人才培养和引进，推动人才质量提升。</w:t>
      </w:r>
    </w:p>
    <w:p w:rsidR="0053293A" w:rsidRPr="0053293A" w:rsidRDefault="0053293A" w:rsidP="0053293A">
      <w:pPr>
        <w:rPr>
          <w:rFonts w:ascii="仿宋_GB2312" w:eastAsia="仿宋_GB2312" w:hAnsi="仿宋_GB2312" w:cs="仿宋_GB2312"/>
          <w:sz w:val="32"/>
          <w:szCs w:val="32"/>
        </w:rPr>
      </w:pPr>
      <w:r w:rsidRPr="0053293A">
        <w:rPr>
          <w:rFonts w:ascii="仿宋_GB2312" w:eastAsia="仿宋_GB2312" w:hAnsi="仿宋_GB2312" w:cs="仿宋_GB2312" w:hint="eastAsia"/>
          <w:sz w:val="32"/>
          <w:szCs w:val="32"/>
        </w:rPr>
        <w:t>5、全面从严治党，以高质量党建引领高质量发展。</w:t>
      </w:r>
    </w:p>
    <w:p w:rsidR="0053293A" w:rsidRPr="0053293A" w:rsidRDefault="0053293A" w:rsidP="0053293A">
      <w:pPr>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Pr="0053293A">
        <w:rPr>
          <w:rFonts w:ascii="仿宋_GB2312" w:eastAsia="仿宋_GB2312" w:hAnsi="仿宋_GB2312" w:cs="仿宋_GB2312" w:hint="eastAsia"/>
          <w:sz w:val="32"/>
          <w:szCs w:val="32"/>
        </w:rPr>
        <w:t>统筹疫情防控和安全生产，安全发展基础不断夯实。</w:t>
      </w:r>
    </w:p>
    <w:p w:rsidR="0053293A" w:rsidRPr="0053293A" w:rsidRDefault="0053293A" w:rsidP="0053293A">
      <w:pPr>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Pr="0053293A">
        <w:rPr>
          <w:rFonts w:ascii="仿宋_GB2312" w:eastAsia="仿宋_GB2312" w:hAnsi="仿宋_GB2312" w:cs="仿宋_GB2312" w:hint="eastAsia"/>
          <w:sz w:val="32"/>
          <w:szCs w:val="32"/>
        </w:rPr>
        <w:t>抓民生促和谐，职工群众获得感幸福感不断提升。</w:t>
      </w:r>
    </w:p>
    <w:p w:rsidR="00B10361" w:rsidRPr="00B10361" w:rsidRDefault="00B10361" w:rsidP="00B10361">
      <w:pPr>
        <w:pStyle w:val="a0"/>
        <w:spacing w:before="93"/>
      </w:pPr>
    </w:p>
    <w:p w:rsidR="00335245" w:rsidRDefault="006D1437">
      <w:pPr>
        <w:widowControl/>
        <w:jc w:val="left"/>
        <w:rPr>
          <w:rFonts w:ascii="仿宋" w:eastAsia="仿宋" w:hAnsi="仿宋"/>
          <w:kern w:val="0"/>
          <w:sz w:val="32"/>
          <w:szCs w:val="32"/>
        </w:rPr>
      </w:pPr>
      <w:r>
        <w:rPr>
          <w:rFonts w:ascii="仿宋" w:eastAsia="仿宋" w:hAnsi="仿宋"/>
          <w:sz w:val="32"/>
          <w:szCs w:val="32"/>
        </w:rPr>
        <w:br w:type="page"/>
      </w:r>
    </w:p>
    <w:p w:rsidR="00335245" w:rsidRDefault="006D1437">
      <w:pPr>
        <w:pStyle w:val="1"/>
        <w:ind w:right="440"/>
        <w:jc w:val="center"/>
        <w:rPr>
          <w:rStyle w:val="1Char"/>
          <w:rFonts w:ascii="黑体" w:eastAsia="黑体" w:hAnsi="黑体"/>
          <w:bCs/>
        </w:rPr>
      </w:pPr>
      <w:bookmarkStart w:id="16" w:name="_Toc15396602"/>
      <w:bookmarkStart w:id="17" w:name="_Toc15377204"/>
      <w:r>
        <w:rPr>
          <w:rFonts w:ascii="黑体" w:eastAsia="黑体" w:hAnsi="黑体" w:hint="eastAsia"/>
          <w:b w:val="0"/>
        </w:rPr>
        <w:lastRenderedPageBreak/>
        <w:t>第二部分 2021年度</w:t>
      </w:r>
      <w:r>
        <w:rPr>
          <w:rStyle w:val="1Char"/>
          <w:rFonts w:ascii="黑体" w:eastAsia="黑体" w:hAnsi="黑体" w:hint="eastAsia"/>
          <w:bCs/>
        </w:rPr>
        <w:t>单位决算情况说明</w:t>
      </w:r>
      <w:bookmarkEnd w:id="16"/>
      <w:bookmarkEnd w:id="17"/>
    </w:p>
    <w:p w:rsidR="00335245" w:rsidRDefault="00335245"/>
    <w:p w:rsidR="00335245" w:rsidRDefault="006D1437">
      <w:pPr>
        <w:pStyle w:val="a9"/>
        <w:numPr>
          <w:ilvl w:val="0"/>
          <w:numId w:val="1"/>
        </w:numPr>
        <w:spacing w:line="600" w:lineRule="exact"/>
        <w:ind w:firstLineChars="0"/>
        <w:outlineLvl w:val="1"/>
        <w:rPr>
          <w:rStyle w:val="2Char"/>
          <w:rFonts w:ascii="黑体" w:eastAsia="黑体" w:hAnsi="黑体"/>
          <w:b w:val="0"/>
        </w:rPr>
      </w:pPr>
      <w:bookmarkStart w:id="18" w:name="_Toc15396603"/>
      <w:bookmarkStart w:id="19"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18"/>
      <w:bookmarkEnd w:id="19"/>
    </w:p>
    <w:p w:rsidR="000455C8" w:rsidRDefault="006D1437">
      <w:pPr>
        <w:spacing w:line="600" w:lineRule="exact"/>
        <w:ind w:firstLineChars="200" w:firstLine="640"/>
        <w:rPr>
          <w:rFonts w:ascii="仿宋_GB2312" w:eastAsia="仿宋_GB2312" w:hAnsi="仿宋_GB2312"/>
          <w:spacing w:val="4"/>
          <w:sz w:val="32"/>
          <w:szCs w:val="32"/>
        </w:rPr>
      </w:pPr>
      <w:r>
        <w:rPr>
          <w:rFonts w:ascii="仿宋" w:eastAsia="仿宋" w:hAnsi="仿宋" w:hint="eastAsia"/>
          <w:sz w:val="32"/>
          <w:szCs w:val="32"/>
        </w:rPr>
        <w:t>2021年度收、支总计</w:t>
      </w:r>
      <w:r w:rsidR="005B7EED">
        <w:rPr>
          <w:rFonts w:ascii="仿宋" w:eastAsia="仿宋" w:hAnsi="仿宋" w:hint="eastAsia"/>
          <w:sz w:val="32"/>
          <w:szCs w:val="32"/>
        </w:rPr>
        <w:t>9,781.47</w:t>
      </w:r>
      <w:r>
        <w:rPr>
          <w:rFonts w:ascii="仿宋" w:eastAsia="仿宋" w:hAnsi="仿宋" w:hint="eastAsia"/>
          <w:sz w:val="32"/>
          <w:szCs w:val="32"/>
        </w:rPr>
        <w:t>万元。与2020年相比，收、支总计各增加</w:t>
      </w:r>
      <w:r w:rsidR="005B7EED">
        <w:rPr>
          <w:rFonts w:ascii="仿宋" w:eastAsia="仿宋" w:hAnsi="仿宋" w:hint="eastAsia"/>
          <w:sz w:val="32"/>
          <w:szCs w:val="32"/>
        </w:rPr>
        <w:t>113.83</w:t>
      </w:r>
      <w:r>
        <w:rPr>
          <w:rFonts w:ascii="仿宋" w:eastAsia="仿宋" w:hAnsi="仿宋" w:hint="eastAsia"/>
          <w:sz w:val="32"/>
          <w:szCs w:val="32"/>
        </w:rPr>
        <w:t>万元，增长</w:t>
      </w:r>
      <w:r w:rsidR="005B7EED">
        <w:rPr>
          <w:rFonts w:ascii="仿宋" w:eastAsia="仿宋" w:hAnsi="仿宋" w:hint="eastAsia"/>
          <w:sz w:val="32"/>
          <w:szCs w:val="32"/>
        </w:rPr>
        <w:t>1.18</w:t>
      </w:r>
      <w:r>
        <w:rPr>
          <w:rFonts w:ascii="仿宋" w:eastAsia="仿宋" w:hAnsi="仿宋"/>
          <w:sz w:val="32"/>
          <w:szCs w:val="32"/>
        </w:rPr>
        <w:t>%</w:t>
      </w:r>
      <w:r>
        <w:rPr>
          <w:rFonts w:ascii="仿宋" w:eastAsia="仿宋" w:hAnsi="仿宋" w:hint="eastAsia"/>
          <w:sz w:val="32"/>
          <w:szCs w:val="32"/>
        </w:rPr>
        <w:t>。主要变动原因是</w:t>
      </w:r>
      <w:r w:rsidR="0053293A">
        <w:rPr>
          <w:rFonts w:ascii="仿宋" w:eastAsia="仿宋" w:hAnsi="仿宋" w:hint="eastAsia"/>
          <w:sz w:val="32"/>
          <w:szCs w:val="32"/>
        </w:rPr>
        <w:t>2021年</w:t>
      </w:r>
      <w:r w:rsidR="000455C8">
        <w:rPr>
          <w:rFonts w:ascii="仿宋_GB2312" w:eastAsia="仿宋_GB2312" w:hAnsi="仿宋_GB2312" w:hint="eastAsia"/>
          <w:spacing w:val="4"/>
          <w:sz w:val="32"/>
          <w:szCs w:val="32"/>
        </w:rPr>
        <w:t>补发了职工2014-2020年退休人员生活补贴。</w:t>
      </w:r>
    </w:p>
    <w:p w:rsidR="00335245" w:rsidRDefault="006D1437" w:rsidP="000455C8">
      <w:pPr>
        <w:spacing w:line="600" w:lineRule="exact"/>
        <w:ind w:firstLineChars="200" w:firstLine="640"/>
        <w:rPr>
          <w:rFonts w:ascii="仿宋" w:eastAsia="仿宋" w:hAnsi="仿宋"/>
          <w:sz w:val="32"/>
          <w:szCs w:val="32"/>
        </w:rPr>
      </w:pPr>
      <w:r w:rsidRPr="000455C8">
        <w:rPr>
          <w:rFonts w:ascii="仿宋" w:eastAsia="仿宋" w:hAnsi="仿宋" w:hint="eastAsia"/>
          <w:sz w:val="32"/>
          <w:szCs w:val="32"/>
        </w:rPr>
        <w:t>（图</w:t>
      </w:r>
      <w:r w:rsidRPr="000455C8">
        <w:rPr>
          <w:rFonts w:ascii="仿宋" w:eastAsia="仿宋" w:hAnsi="仿宋"/>
          <w:sz w:val="32"/>
          <w:szCs w:val="32"/>
        </w:rPr>
        <w:t>1</w:t>
      </w:r>
      <w:r w:rsidRPr="000455C8">
        <w:rPr>
          <w:rFonts w:ascii="仿宋" w:eastAsia="仿宋" w:hAnsi="仿宋" w:hint="eastAsia"/>
          <w:sz w:val="32"/>
          <w:szCs w:val="32"/>
        </w:rPr>
        <w:t>：收、支决算总计变动情况图）（柱状图）</w:t>
      </w:r>
    </w:p>
    <w:p w:rsidR="000455C8" w:rsidRPr="000455C8" w:rsidRDefault="000455C8" w:rsidP="000455C8">
      <w:pPr>
        <w:pStyle w:val="a0"/>
        <w:spacing w:before="93"/>
      </w:pPr>
      <w:r w:rsidRPr="000455C8">
        <w:rPr>
          <w:rFonts w:hint="eastAsia"/>
          <w:noProof/>
        </w:rPr>
        <w:drawing>
          <wp:inline distT="0" distB="0" distL="0" distR="0">
            <wp:extent cx="5095875" cy="2838450"/>
            <wp:effectExtent l="19050" t="0" r="9525"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35245" w:rsidRDefault="00335245">
      <w:pPr>
        <w:spacing w:line="600" w:lineRule="exact"/>
        <w:ind w:firstLineChars="200" w:firstLine="640"/>
        <w:jc w:val="left"/>
        <w:rPr>
          <w:rFonts w:ascii="仿宋_GB2312" w:eastAsia="仿宋_GB2312"/>
          <w:sz w:val="32"/>
          <w:szCs w:val="32"/>
        </w:rPr>
      </w:pPr>
    </w:p>
    <w:p w:rsidR="00335245" w:rsidRDefault="006D1437">
      <w:pPr>
        <w:pStyle w:val="a9"/>
        <w:numPr>
          <w:ilvl w:val="0"/>
          <w:numId w:val="1"/>
        </w:numPr>
        <w:spacing w:line="600" w:lineRule="exact"/>
        <w:ind w:firstLineChars="0"/>
        <w:outlineLvl w:val="1"/>
        <w:rPr>
          <w:rStyle w:val="2Char"/>
          <w:rFonts w:ascii="黑体" w:eastAsia="黑体" w:hAnsi="黑体"/>
          <w:b w:val="0"/>
        </w:rPr>
      </w:pPr>
      <w:bookmarkStart w:id="20" w:name="_Toc15396604"/>
      <w:bookmarkStart w:id="21" w:name="_Toc15377206"/>
      <w:r>
        <w:rPr>
          <w:rFonts w:ascii="黑体" w:eastAsia="黑体" w:hAnsi="黑体" w:hint="eastAsia"/>
          <w:sz w:val="32"/>
          <w:szCs w:val="32"/>
        </w:rPr>
        <w:t>收</w:t>
      </w:r>
      <w:r>
        <w:rPr>
          <w:rStyle w:val="2Char"/>
          <w:rFonts w:ascii="黑体" w:eastAsia="黑体" w:hAnsi="黑体" w:hint="eastAsia"/>
          <w:b w:val="0"/>
        </w:rPr>
        <w:t>入决算情况说明</w:t>
      </w:r>
      <w:bookmarkEnd w:id="20"/>
      <w:bookmarkEnd w:id="21"/>
    </w:p>
    <w:p w:rsidR="00335245" w:rsidRDefault="006D1437" w:rsidP="00AD680D">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21年本年收入合计</w:t>
      </w:r>
      <w:r w:rsidR="00F00759">
        <w:rPr>
          <w:rFonts w:ascii="仿宋" w:eastAsia="仿宋" w:hAnsi="仿宋" w:hint="eastAsia"/>
          <w:sz w:val="32"/>
          <w:szCs w:val="32"/>
        </w:rPr>
        <w:t>7,903.75</w:t>
      </w:r>
      <w:r>
        <w:rPr>
          <w:rFonts w:ascii="仿宋" w:eastAsia="仿宋" w:hAnsi="仿宋" w:hint="eastAsia"/>
          <w:sz w:val="32"/>
          <w:szCs w:val="32"/>
        </w:rPr>
        <w:t>万元，其中：一般公共预算财政拨款收入</w:t>
      </w:r>
      <w:r w:rsidR="00F00759">
        <w:rPr>
          <w:rFonts w:ascii="仿宋" w:eastAsia="仿宋" w:hAnsi="仿宋" w:hint="eastAsia"/>
          <w:sz w:val="32"/>
          <w:szCs w:val="32"/>
        </w:rPr>
        <w:t>5,164.49</w:t>
      </w:r>
      <w:r>
        <w:rPr>
          <w:rFonts w:ascii="仿宋" w:eastAsia="仿宋" w:hAnsi="仿宋" w:hint="eastAsia"/>
          <w:sz w:val="32"/>
          <w:szCs w:val="32"/>
        </w:rPr>
        <w:t>万元，占</w:t>
      </w:r>
      <w:r w:rsidR="00E53E52">
        <w:rPr>
          <w:rFonts w:ascii="仿宋" w:eastAsia="仿宋" w:hAnsi="仿宋" w:hint="eastAsia"/>
          <w:sz w:val="32"/>
          <w:szCs w:val="32"/>
        </w:rPr>
        <w:t>65.34</w:t>
      </w:r>
      <w:r>
        <w:rPr>
          <w:rFonts w:ascii="仿宋" w:eastAsia="仿宋" w:hAnsi="仿宋"/>
          <w:sz w:val="32"/>
          <w:szCs w:val="32"/>
        </w:rPr>
        <w:t>%</w:t>
      </w:r>
      <w:r>
        <w:rPr>
          <w:rFonts w:ascii="仿宋" w:eastAsia="仿宋" w:hAnsi="仿宋" w:hint="eastAsia"/>
          <w:sz w:val="32"/>
          <w:szCs w:val="32"/>
        </w:rPr>
        <w:t>；经营收入</w:t>
      </w:r>
      <w:r w:rsidR="00F00759">
        <w:rPr>
          <w:rFonts w:ascii="仿宋" w:eastAsia="仿宋" w:hAnsi="仿宋" w:hint="eastAsia"/>
          <w:sz w:val="32"/>
          <w:szCs w:val="32"/>
        </w:rPr>
        <w:t>2,728.06</w:t>
      </w:r>
      <w:r>
        <w:rPr>
          <w:rFonts w:ascii="仿宋" w:eastAsia="仿宋" w:hAnsi="仿宋" w:hint="eastAsia"/>
          <w:sz w:val="32"/>
          <w:szCs w:val="32"/>
        </w:rPr>
        <w:t>万元，占</w:t>
      </w:r>
      <w:r w:rsidR="00E53E52">
        <w:rPr>
          <w:rFonts w:ascii="仿宋" w:eastAsia="仿宋" w:hAnsi="仿宋" w:hint="eastAsia"/>
          <w:sz w:val="32"/>
          <w:szCs w:val="32"/>
        </w:rPr>
        <w:t>34.52</w:t>
      </w:r>
      <w:r>
        <w:rPr>
          <w:rFonts w:ascii="仿宋" w:eastAsia="仿宋" w:hAnsi="仿宋"/>
          <w:sz w:val="32"/>
          <w:szCs w:val="32"/>
        </w:rPr>
        <w:t>%</w:t>
      </w:r>
      <w:r>
        <w:rPr>
          <w:rFonts w:ascii="仿宋" w:eastAsia="仿宋" w:hAnsi="仿宋" w:hint="eastAsia"/>
          <w:sz w:val="32"/>
          <w:szCs w:val="32"/>
        </w:rPr>
        <w:t>；其他收入</w:t>
      </w:r>
      <w:r w:rsidR="00F00759">
        <w:rPr>
          <w:rFonts w:ascii="仿宋" w:eastAsia="仿宋" w:hAnsi="仿宋" w:hint="eastAsia"/>
          <w:sz w:val="32"/>
          <w:szCs w:val="32"/>
        </w:rPr>
        <w:t>11.19</w:t>
      </w:r>
      <w:r>
        <w:rPr>
          <w:rFonts w:ascii="仿宋" w:eastAsia="仿宋" w:hAnsi="仿宋" w:hint="eastAsia"/>
          <w:sz w:val="32"/>
          <w:szCs w:val="32"/>
        </w:rPr>
        <w:t>万元，占</w:t>
      </w:r>
      <w:r w:rsidR="00E53E52">
        <w:rPr>
          <w:rFonts w:ascii="仿宋" w:eastAsia="仿宋" w:hAnsi="仿宋" w:hint="eastAsia"/>
          <w:sz w:val="32"/>
          <w:szCs w:val="32"/>
        </w:rPr>
        <w:t>0.14</w:t>
      </w:r>
      <w:r>
        <w:rPr>
          <w:rFonts w:ascii="仿宋" w:eastAsia="仿宋" w:hAnsi="仿宋"/>
          <w:sz w:val="32"/>
          <w:szCs w:val="32"/>
        </w:rPr>
        <w:t>%</w:t>
      </w:r>
      <w:r>
        <w:rPr>
          <w:rFonts w:ascii="仿宋" w:eastAsia="仿宋" w:hAnsi="仿宋" w:hint="eastAsia"/>
          <w:sz w:val="32"/>
          <w:szCs w:val="32"/>
        </w:rPr>
        <w:t>。</w:t>
      </w:r>
    </w:p>
    <w:p w:rsidR="00335245" w:rsidRDefault="006D1437">
      <w:pPr>
        <w:spacing w:line="600" w:lineRule="exact"/>
        <w:ind w:firstLineChars="200" w:firstLine="640"/>
        <w:rPr>
          <w:rFonts w:ascii="仿宋" w:eastAsia="仿宋" w:hAnsi="仿宋"/>
          <w:sz w:val="32"/>
          <w:szCs w:val="32"/>
        </w:rPr>
      </w:pPr>
      <w:r w:rsidRPr="00AD680D">
        <w:rPr>
          <w:rFonts w:ascii="仿宋" w:eastAsia="仿宋" w:hAnsi="仿宋" w:hint="eastAsia"/>
          <w:sz w:val="32"/>
          <w:szCs w:val="32"/>
        </w:rPr>
        <w:t>（图2：收入决算结构图）（饼状图）</w:t>
      </w:r>
    </w:p>
    <w:p w:rsidR="00AD680D" w:rsidRPr="00AD680D" w:rsidRDefault="00AD680D" w:rsidP="00AD680D">
      <w:pPr>
        <w:pStyle w:val="a0"/>
        <w:spacing w:before="93"/>
      </w:pPr>
      <w:r w:rsidRPr="00AD680D">
        <w:rPr>
          <w:rFonts w:hint="eastAsia"/>
          <w:noProof/>
        </w:rPr>
        <w:lastRenderedPageBreak/>
        <w:drawing>
          <wp:inline distT="0" distB="0" distL="0" distR="0">
            <wp:extent cx="4752975" cy="2667000"/>
            <wp:effectExtent l="0" t="0" r="9525" b="1905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35245" w:rsidRDefault="00335245">
      <w:pPr>
        <w:spacing w:line="600" w:lineRule="exact"/>
        <w:ind w:firstLineChars="200" w:firstLine="640"/>
        <w:rPr>
          <w:rFonts w:ascii="仿宋_GB2312" w:eastAsia="仿宋_GB2312"/>
          <w:sz w:val="32"/>
          <w:szCs w:val="32"/>
        </w:rPr>
      </w:pPr>
    </w:p>
    <w:p w:rsidR="00335245" w:rsidRDefault="006D1437">
      <w:pPr>
        <w:pStyle w:val="a9"/>
        <w:numPr>
          <w:ilvl w:val="0"/>
          <w:numId w:val="1"/>
        </w:numPr>
        <w:spacing w:line="600" w:lineRule="exact"/>
        <w:ind w:firstLineChars="0"/>
        <w:outlineLvl w:val="1"/>
        <w:rPr>
          <w:rStyle w:val="2Char"/>
          <w:rFonts w:ascii="黑体" w:eastAsia="黑体" w:hAnsi="黑体"/>
          <w:b w:val="0"/>
        </w:rPr>
      </w:pPr>
      <w:bookmarkStart w:id="22" w:name="_Toc15396605"/>
      <w:bookmarkStart w:id="23" w:name="_Toc15377207"/>
      <w:r>
        <w:rPr>
          <w:rFonts w:ascii="黑体" w:eastAsia="黑体" w:hAnsi="黑体" w:hint="eastAsia"/>
          <w:sz w:val="32"/>
          <w:szCs w:val="32"/>
        </w:rPr>
        <w:t>支</w:t>
      </w:r>
      <w:r>
        <w:rPr>
          <w:rStyle w:val="2Char"/>
          <w:rFonts w:ascii="黑体" w:eastAsia="黑体" w:hAnsi="黑体" w:hint="eastAsia"/>
          <w:b w:val="0"/>
        </w:rPr>
        <w:t>出决算情况说明</w:t>
      </w:r>
      <w:bookmarkEnd w:id="22"/>
      <w:bookmarkEnd w:id="23"/>
    </w:p>
    <w:p w:rsidR="00335245" w:rsidRDefault="006D1437">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21年本年支出合计</w:t>
      </w:r>
      <w:r w:rsidR="00E53E52">
        <w:rPr>
          <w:rFonts w:ascii="仿宋" w:eastAsia="仿宋" w:hAnsi="仿宋" w:hint="eastAsia"/>
          <w:sz w:val="32"/>
          <w:szCs w:val="32"/>
        </w:rPr>
        <w:t>9,781.11</w:t>
      </w:r>
      <w:r>
        <w:rPr>
          <w:rFonts w:ascii="仿宋" w:eastAsia="仿宋" w:hAnsi="仿宋" w:hint="eastAsia"/>
          <w:sz w:val="32"/>
          <w:szCs w:val="32"/>
        </w:rPr>
        <w:t>万元，其中：基本支出</w:t>
      </w:r>
      <w:r w:rsidR="00E53E52">
        <w:rPr>
          <w:rFonts w:ascii="仿宋" w:eastAsia="仿宋" w:hAnsi="仿宋" w:hint="eastAsia"/>
          <w:sz w:val="32"/>
          <w:szCs w:val="32"/>
        </w:rPr>
        <w:t>6,211.26</w:t>
      </w:r>
      <w:r>
        <w:rPr>
          <w:rFonts w:ascii="仿宋" w:eastAsia="仿宋" w:hAnsi="仿宋" w:hint="eastAsia"/>
          <w:sz w:val="32"/>
          <w:szCs w:val="32"/>
        </w:rPr>
        <w:t>万元，占</w:t>
      </w:r>
      <w:r w:rsidR="00E53E52">
        <w:rPr>
          <w:rFonts w:ascii="仿宋" w:eastAsia="仿宋" w:hAnsi="仿宋" w:hint="eastAsia"/>
          <w:sz w:val="32"/>
          <w:szCs w:val="32"/>
        </w:rPr>
        <w:t>63.50</w:t>
      </w:r>
      <w:r>
        <w:rPr>
          <w:rFonts w:ascii="仿宋" w:eastAsia="仿宋" w:hAnsi="仿宋"/>
          <w:sz w:val="32"/>
          <w:szCs w:val="32"/>
        </w:rPr>
        <w:t>%</w:t>
      </w:r>
      <w:r>
        <w:rPr>
          <w:rFonts w:ascii="仿宋" w:eastAsia="仿宋" w:hAnsi="仿宋" w:hint="eastAsia"/>
          <w:sz w:val="32"/>
          <w:szCs w:val="32"/>
        </w:rPr>
        <w:t>；项目支出</w:t>
      </w:r>
      <w:r w:rsidR="00E53E52">
        <w:rPr>
          <w:rFonts w:ascii="仿宋" w:eastAsia="仿宋" w:hAnsi="仿宋" w:hint="eastAsia"/>
          <w:sz w:val="32"/>
          <w:szCs w:val="32"/>
        </w:rPr>
        <w:t>1,184.79</w:t>
      </w:r>
      <w:r>
        <w:rPr>
          <w:rFonts w:ascii="仿宋" w:eastAsia="仿宋" w:hAnsi="仿宋" w:hint="eastAsia"/>
          <w:sz w:val="32"/>
          <w:szCs w:val="32"/>
        </w:rPr>
        <w:t>万元，占</w:t>
      </w:r>
      <w:r w:rsidR="00E53E52">
        <w:rPr>
          <w:rFonts w:ascii="仿宋" w:eastAsia="仿宋" w:hAnsi="仿宋" w:hint="eastAsia"/>
          <w:sz w:val="32"/>
          <w:szCs w:val="32"/>
        </w:rPr>
        <w:t>12.11</w:t>
      </w:r>
      <w:r>
        <w:rPr>
          <w:rFonts w:ascii="仿宋" w:eastAsia="仿宋" w:hAnsi="仿宋"/>
          <w:sz w:val="32"/>
          <w:szCs w:val="32"/>
        </w:rPr>
        <w:t>%</w:t>
      </w:r>
      <w:r>
        <w:rPr>
          <w:rFonts w:ascii="仿宋" w:eastAsia="仿宋" w:hAnsi="仿宋" w:hint="eastAsia"/>
          <w:sz w:val="32"/>
          <w:szCs w:val="32"/>
        </w:rPr>
        <w:t>；经营支出</w:t>
      </w:r>
      <w:r w:rsidR="00064BE1">
        <w:rPr>
          <w:rFonts w:ascii="仿宋" w:eastAsia="仿宋" w:hAnsi="仿宋" w:hint="eastAsia"/>
          <w:sz w:val="32"/>
          <w:szCs w:val="32"/>
        </w:rPr>
        <w:t>2,385.06</w:t>
      </w:r>
      <w:r>
        <w:rPr>
          <w:rFonts w:ascii="仿宋" w:eastAsia="仿宋" w:hAnsi="仿宋" w:hint="eastAsia"/>
          <w:sz w:val="32"/>
          <w:szCs w:val="32"/>
        </w:rPr>
        <w:t>万元，占</w:t>
      </w:r>
      <w:r w:rsidR="00064BE1">
        <w:rPr>
          <w:rFonts w:ascii="仿宋" w:eastAsia="仿宋" w:hAnsi="仿宋" w:hint="eastAsia"/>
          <w:sz w:val="32"/>
          <w:szCs w:val="32"/>
        </w:rPr>
        <w:t>24.39</w:t>
      </w:r>
      <w:r>
        <w:rPr>
          <w:rFonts w:ascii="仿宋" w:eastAsia="仿宋" w:hAnsi="仿宋"/>
          <w:sz w:val="32"/>
          <w:szCs w:val="32"/>
        </w:rPr>
        <w:t>%</w:t>
      </w:r>
      <w:r>
        <w:rPr>
          <w:rFonts w:ascii="仿宋" w:eastAsia="仿宋" w:hAnsi="仿宋" w:hint="eastAsia"/>
          <w:sz w:val="32"/>
          <w:szCs w:val="32"/>
        </w:rPr>
        <w:t>。</w:t>
      </w:r>
    </w:p>
    <w:p w:rsidR="009372AE" w:rsidRDefault="009372AE" w:rsidP="009372AE">
      <w:pPr>
        <w:pStyle w:val="a0"/>
        <w:spacing w:before="93"/>
        <w:rPr>
          <w:rFonts w:hint="eastAsia"/>
        </w:rPr>
      </w:pPr>
      <w:r>
        <w:rPr>
          <w:noProof/>
          <w:sz w:val="32"/>
          <w:szCs w:val="32"/>
        </w:rPr>
        <w:drawing>
          <wp:inline distT="0" distB="0" distL="0" distR="0">
            <wp:extent cx="4753233" cy="2199503"/>
            <wp:effectExtent l="19050" t="0" r="28317"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8675A" w:rsidRPr="009372AE" w:rsidRDefault="00D8675A" w:rsidP="009372AE">
      <w:pPr>
        <w:pStyle w:val="a0"/>
        <w:spacing w:before="93"/>
      </w:pPr>
    </w:p>
    <w:p w:rsidR="00335245" w:rsidRDefault="006D1437">
      <w:pPr>
        <w:spacing w:line="600" w:lineRule="exact"/>
        <w:ind w:firstLineChars="200" w:firstLine="640"/>
        <w:outlineLvl w:val="1"/>
        <w:rPr>
          <w:rStyle w:val="2Char"/>
          <w:rFonts w:ascii="黑体" w:eastAsia="黑体" w:hAnsi="黑体"/>
          <w:b w:val="0"/>
        </w:rPr>
      </w:pPr>
      <w:bookmarkStart w:id="24" w:name="_Toc15377208"/>
      <w:bookmarkStart w:id="25" w:name="_Toc15396606"/>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4"/>
      <w:bookmarkEnd w:id="25"/>
    </w:p>
    <w:p w:rsidR="00335245" w:rsidRPr="00093140" w:rsidRDefault="006D1437" w:rsidP="00093140">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21年财政拨款收、支总计</w:t>
      </w:r>
      <w:r w:rsidR="009372AE">
        <w:rPr>
          <w:rFonts w:ascii="仿宋" w:eastAsia="仿宋" w:hAnsi="仿宋" w:hint="eastAsia"/>
          <w:sz w:val="32"/>
          <w:szCs w:val="32"/>
        </w:rPr>
        <w:t>5,164.49</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20年相比，财政拨款收、支总计各减少</w:t>
      </w:r>
      <w:r w:rsidR="009372AE">
        <w:rPr>
          <w:rFonts w:ascii="仿宋" w:eastAsia="仿宋" w:hAnsi="仿宋" w:hint="eastAsia"/>
          <w:sz w:val="32"/>
          <w:szCs w:val="32"/>
        </w:rPr>
        <w:t>1,065.25</w:t>
      </w:r>
      <w:r>
        <w:rPr>
          <w:rFonts w:ascii="仿宋" w:eastAsia="仿宋" w:hAnsi="仿宋" w:hint="eastAsia"/>
          <w:sz w:val="32"/>
          <w:szCs w:val="32"/>
        </w:rPr>
        <w:t>万元，下降</w:t>
      </w:r>
      <w:r w:rsidR="009372AE">
        <w:rPr>
          <w:rFonts w:ascii="仿宋" w:eastAsia="仿宋" w:hAnsi="仿宋" w:hint="eastAsia"/>
          <w:sz w:val="32"/>
          <w:szCs w:val="32"/>
        </w:rPr>
        <w:t>17.1</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sz w:val="32"/>
          <w:szCs w:val="32"/>
        </w:rPr>
        <w:lastRenderedPageBreak/>
        <w:t>主要变动原因是</w:t>
      </w:r>
      <w:r w:rsidR="001D40AD">
        <w:rPr>
          <w:rFonts w:ascii="仿宋" w:eastAsia="仿宋" w:hAnsi="仿宋" w:hint="eastAsia"/>
          <w:sz w:val="32"/>
          <w:szCs w:val="32"/>
        </w:rPr>
        <w:t>部门集中收入</w:t>
      </w:r>
      <w:r w:rsidR="00064BE1">
        <w:rPr>
          <w:rFonts w:ascii="仿宋" w:eastAsia="仿宋" w:hAnsi="仿宋" w:hint="eastAsia"/>
          <w:sz w:val="32"/>
          <w:szCs w:val="32"/>
        </w:rPr>
        <w:t>上缴减少</w:t>
      </w:r>
      <w:r w:rsidR="008E5526" w:rsidRPr="00EF05A9">
        <w:rPr>
          <w:rFonts w:ascii="仿宋" w:eastAsia="仿宋" w:hAnsi="仿宋" w:hint="eastAsia"/>
          <w:sz w:val="32"/>
          <w:szCs w:val="32"/>
        </w:rPr>
        <w:t>。</w:t>
      </w:r>
    </w:p>
    <w:p w:rsidR="00117302" w:rsidRPr="008E5526" w:rsidRDefault="006D1437" w:rsidP="008E5526">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117302" w:rsidRDefault="00093140" w:rsidP="00117302">
      <w:pPr>
        <w:pStyle w:val="a0"/>
        <w:spacing w:before="93"/>
        <w:rPr>
          <w:rFonts w:hint="eastAsia"/>
        </w:rPr>
      </w:pPr>
      <w:r>
        <w:rPr>
          <w:rFonts w:hint="eastAsia"/>
          <w:noProof/>
        </w:rPr>
        <w:drawing>
          <wp:inline distT="0" distB="0" distL="0" distR="0">
            <wp:extent cx="5274310" cy="3076575"/>
            <wp:effectExtent l="0" t="0" r="2159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8675A" w:rsidRPr="00117302" w:rsidRDefault="00D8675A" w:rsidP="00117302">
      <w:pPr>
        <w:pStyle w:val="a0"/>
        <w:spacing w:before="93"/>
      </w:pPr>
    </w:p>
    <w:p w:rsidR="00335245" w:rsidRDefault="006D1437">
      <w:pPr>
        <w:spacing w:line="600" w:lineRule="exact"/>
        <w:ind w:firstLineChars="200" w:firstLine="640"/>
        <w:outlineLvl w:val="1"/>
        <w:rPr>
          <w:rStyle w:val="2Char"/>
          <w:rFonts w:ascii="黑体" w:eastAsia="黑体" w:hAnsi="黑体"/>
          <w:b w:val="0"/>
        </w:rPr>
      </w:pPr>
      <w:bookmarkStart w:id="26" w:name="_Toc15396607"/>
      <w:bookmarkStart w:id="27"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335245" w:rsidRDefault="006D1437">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rsidR="008E5526" w:rsidRDefault="006D1437">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w:t>
      </w:r>
      <w:r w:rsidR="003F55FE">
        <w:rPr>
          <w:rFonts w:ascii="仿宋" w:eastAsia="仿宋" w:hAnsi="仿宋" w:hint="eastAsia"/>
          <w:sz w:val="32"/>
          <w:szCs w:val="32"/>
        </w:rPr>
        <w:t>5,164.49</w:t>
      </w:r>
      <w:r>
        <w:rPr>
          <w:rFonts w:ascii="仿宋" w:eastAsia="仿宋" w:hAnsi="仿宋" w:hint="eastAsia"/>
          <w:sz w:val="32"/>
          <w:szCs w:val="32"/>
        </w:rPr>
        <w:t>万元，占本年支出合计的</w:t>
      </w:r>
      <w:r w:rsidR="00D60113">
        <w:rPr>
          <w:rFonts w:ascii="仿宋" w:eastAsia="仿宋" w:hAnsi="仿宋" w:hint="eastAsia"/>
          <w:sz w:val="32"/>
          <w:szCs w:val="32"/>
        </w:rPr>
        <w:t>52.80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20年相比，一般公共预算财政拨款支出减少</w:t>
      </w:r>
      <w:r w:rsidR="00D60113">
        <w:rPr>
          <w:rFonts w:ascii="仿宋" w:eastAsia="仿宋" w:hAnsi="仿宋" w:hint="eastAsia"/>
          <w:sz w:val="32"/>
          <w:szCs w:val="32"/>
        </w:rPr>
        <w:t>1,065.25</w:t>
      </w:r>
      <w:r>
        <w:rPr>
          <w:rFonts w:ascii="仿宋" w:eastAsia="仿宋" w:hAnsi="仿宋" w:hint="eastAsia"/>
          <w:sz w:val="32"/>
          <w:szCs w:val="32"/>
        </w:rPr>
        <w:t>万元，下降</w:t>
      </w:r>
      <w:r w:rsidR="00D60113">
        <w:rPr>
          <w:rFonts w:ascii="仿宋" w:eastAsia="仿宋" w:hAnsi="仿宋" w:hint="eastAsia"/>
          <w:sz w:val="32"/>
          <w:szCs w:val="32"/>
        </w:rPr>
        <w:t>17.10</w:t>
      </w:r>
      <w:r>
        <w:rPr>
          <w:rFonts w:ascii="仿宋" w:eastAsia="仿宋" w:hAnsi="仿宋"/>
          <w:sz w:val="32"/>
          <w:szCs w:val="32"/>
        </w:rPr>
        <w:t>%</w:t>
      </w:r>
      <w:r>
        <w:rPr>
          <w:rFonts w:ascii="仿宋" w:eastAsia="仿宋" w:hAnsi="仿宋" w:hint="eastAsia"/>
          <w:sz w:val="32"/>
          <w:szCs w:val="32"/>
        </w:rPr>
        <w:t>。主要变动原因是</w:t>
      </w:r>
      <w:r w:rsidR="008E5526" w:rsidRPr="00EF05A9">
        <w:rPr>
          <w:rFonts w:ascii="仿宋" w:eastAsia="仿宋" w:hAnsi="仿宋" w:hint="eastAsia"/>
          <w:sz w:val="32"/>
          <w:szCs w:val="32"/>
        </w:rPr>
        <w:t>部门集中收入上缴</w:t>
      </w:r>
      <w:r w:rsidR="00064BE1">
        <w:rPr>
          <w:rFonts w:ascii="仿宋" w:eastAsia="仿宋" w:hAnsi="仿宋" w:hint="eastAsia"/>
          <w:sz w:val="32"/>
          <w:szCs w:val="32"/>
        </w:rPr>
        <w:t>减少</w:t>
      </w:r>
      <w:r w:rsidR="008E5526" w:rsidRPr="00EF05A9">
        <w:rPr>
          <w:rFonts w:ascii="仿宋" w:eastAsia="仿宋" w:hAnsi="仿宋" w:hint="eastAsia"/>
          <w:sz w:val="32"/>
          <w:szCs w:val="32"/>
        </w:rPr>
        <w:t>。</w:t>
      </w:r>
    </w:p>
    <w:p w:rsidR="00335245" w:rsidRDefault="006D1437" w:rsidP="008E5526">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D60113" w:rsidRDefault="00D60113" w:rsidP="00D60113">
      <w:pPr>
        <w:pStyle w:val="a0"/>
        <w:spacing w:before="93"/>
        <w:rPr>
          <w:rFonts w:hint="eastAsia"/>
        </w:rPr>
      </w:pPr>
      <w:r>
        <w:rPr>
          <w:rFonts w:hint="eastAsia"/>
          <w:noProof/>
        </w:rPr>
        <w:lastRenderedPageBreak/>
        <w:drawing>
          <wp:inline distT="0" distB="0" distL="0" distR="0">
            <wp:extent cx="5274310" cy="3076575"/>
            <wp:effectExtent l="0" t="0" r="2159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8675A" w:rsidRPr="00D60113" w:rsidRDefault="00D8675A" w:rsidP="00D60113">
      <w:pPr>
        <w:pStyle w:val="a0"/>
        <w:spacing w:before="93"/>
      </w:pPr>
    </w:p>
    <w:p w:rsidR="00335245" w:rsidRDefault="006D1437">
      <w:pPr>
        <w:spacing w:line="600" w:lineRule="exact"/>
        <w:ind w:firstLineChars="200" w:firstLine="643"/>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rsidR="00335245" w:rsidRPr="008E5526" w:rsidRDefault="006D1437" w:rsidP="008E5526">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21年一般公共预算财政拨款支出</w:t>
      </w:r>
      <w:r w:rsidR="00235E7A">
        <w:rPr>
          <w:rFonts w:ascii="仿宋" w:eastAsia="仿宋" w:hAnsi="仿宋" w:hint="eastAsia"/>
          <w:sz w:val="32"/>
          <w:szCs w:val="32"/>
        </w:rPr>
        <w:t>5,164.49</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教育支出（类）</w:t>
      </w:r>
      <w:r w:rsidR="00235E7A">
        <w:rPr>
          <w:rFonts w:ascii="仿宋" w:eastAsia="仿宋" w:hAnsi="仿宋" w:hint="eastAsia"/>
          <w:sz w:val="32"/>
          <w:szCs w:val="32"/>
        </w:rPr>
        <w:t>5</w:t>
      </w:r>
      <w:r>
        <w:rPr>
          <w:rFonts w:ascii="仿宋" w:eastAsia="仿宋" w:hAnsi="仿宋" w:hint="eastAsia"/>
          <w:sz w:val="32"/>
          <w:szCs w:val="32"/>
        </w:rPr>
        <w:t>万元，占</w:t>
      </w:r>
      <w:r w:rsidR="00235E7A">
        <w:rPr>
          <w:rFonts w:ascii="仿宋" w:eastAsia="仿宋" w:hAnsi="仿宋" w:hint="eastAsia"/>
          <w:sz w:val="32"/>
          <w:szCs w:val="32"/>
        </w:rPr>
        <w:t>0.10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文化旅游体育与传媒（类）</w:t>
      </w:r>
      <w:r w:rsidRPr="00A96AB4">
        <w:rPr>
          <w:rFonts w:ascii="仿宋" w:eastAsia="仿宋" w:hAnsi="仿宋" w:hint="eastAsia"/>
          <w:bCs/>
          <w:sz w:val="32"/>
          <w:szCs w:val="32"/>
        </w:rPr>
        <w:t>支出</w:t>
      </w:r>
      <w:r w:rsidR="00235E7A" w:rsidRPr="00235E7A">
        <w:rPr>
          <w:rFonts w:ascii="仿宋" w:eastAsia="仿宋" w:hAnsi="仿宋" w:hint="eastAsia"/>
          <w:bCs/>
          <w:sz w:val="32"/>
          <w:szCs w:val="32"/>
        </w:rPr>
        <w:t>419.2</w:t>
      </w:r>
      <w:r w:rsidRPr="00235E7A">
        <w:rPr>
          <w:rFonts w:ascii="仿宋" w:eastAsia="仿宋" w:hAnsi="仿宋" w:hint="eastAsia"/>
          <w:bCs/>
          <w:sz w:val="32"/>
          <w:szCs w:val="32"/>
        </w:rPr>
        <w:t>万元</w:t>
      </w:r>
      <w:r>
        <w:rPr>
          <w:rFonts w:ascii="仿宋" w:eastAsia="仿宋" w:hAnsi="仿宋" w:hint="eastAsia"/>
          <w:b/>
          <w:bCs/>
          <w:sz w:val="32"/>
          <w:szCs w:val="32"/>
        </w:rPr>
        <w:t>，</w:t>
      </w:r>
      <w:r w:rsidRPr="00235E7A">
        <w:rPr>
          <w:rFonts w:ascii="仿宋" w:eastAsia="仿宋" w:hAnsi="仿宋" w:hint="eastAsia"/>
          <w:bCs/>
          <w:sz w:val="32"/>
          <w:szCs w:val="32"/>
        </w:rPr>
        <w:t>占</w:t>
      </w:r>
      <w:r w:rsidR="00235E7A" w:rsidRPr="00235E7A">
        <w:rPr>
          <w:rFonts w:ascii="仿宋" w:eastAsia="仿宋" w:hAnsi="仿宋" w:hint="eastAsia"/>
          <w:bCs/>
          <w:sz w:val="32"/>
          <w:szCs w:val="32"/>
        </w:rPr>
        <w:t>8.12</w:t>
      </w:r>
      <w:r w:rsidRPr="00235E7A">
        <w:rPr>
          <w:rFonts w:ascii="仿宋" w:eastAsia="仿宋" w:hAnsi="仿宋"/>
          <w:bCs/>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Pr>
          <w:rFonts w:ascii="仿宋" w:eastAsia="仿宋" w:hAnsi="仿宋" w:hint="eastAsia"/>
          <w:sz w:val="32"/>
          <w:szCs w:val="32"/>
        </w:rPr>
        <w:t>支出</w:t>
      </w:r>
      <w:r w:rsidR="00235E7A">
        <w:rPr>
          <w:rFonts w:ascii="仿宋" w:eastAsia="仿宋" w:hAnsi="仿宋" w:hint="eastAsia"/>
          <w:sz w:val="32"/>
          <w:szCs w:val="32"/>
        </w:rPr>
        <w:t>1216.33</w:t>
      </w:r>
      <w:r>
        <w:rPr>
          <w:rFonts w:ascii="仿宋" w:eastAsia="仿宋" w:hAnsi="仿宋" w:hint="eastAsia"/>
          <w:sz w:val="32"/>
          <w:szCs w:val="32"/>
        </w:rPr>
        <w:t>万元，占</w:t>
      </w:r>
      <w:r w:rsidR="00235E7A">
        <w:rPr>
          <w:rFonts w:ascii="仿宋" w:eastAsia="仿宋" w:hAnsi="仿宋" w:hint="eastAsia"/>
          <w:sz w:val="32"/>
          <w:szCs w:val="32"/>
        </w:rPr>
        <w:t>23.55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sidR="00235E7A">
        <w:rPr>
          <w:rFonts w:ascii="仿宋" w:eastAsia="仿宋" w:hAnsi="仿宋" w:hint="eastAsia"/>
          <w:sz w:val="32"/>
          <w:szCs w:val="32"/>
        </w:rPr>
        <w:t>74.85</w:t>
      </w:r>
      <w:r>
        <w:rPr>
          <w:rFonts w:ascii="仿宋" w:eastAsia="仿宋" w:hAnsi="仿宋" w:hint="eastAsia"/>
          <w:sz w:val="32"/>
          <w:szCs w:val="32"/>
        </w:rPr>
        <w:t>万元，占</w:t>
      </w:r>
      <w:r w:rsidR="00A96AB4">
        <w:rPr>
          <w:rFonts w:ascii="仿宋" w:eastAsia="仿宋" w:hAnsi="仿宋" w:hint="eastAsia"/>
          <w:sz w:val="32"/>
          <w:szCs w:val="32"/>
        </w:rPr>
        <w:t>1.45</w:t>
      </w:r>
      <w:r>
        <w:rPr>
          <w:rFonts w:ascii="仿宋" w:eastAsia="仿宋" w:hAnsi="仿宋"/>
          <w:sz w:val="32"/>
          <w:szCs w:val="32"/>
        </w:rPr>
        <w:t>%</w:t>
      </w:r>
      <w:r>
        <w:rPr>
          <w:rFonts w:ascii="仿宋" w:eastAsia="仿宋" w:hAnsi="仿宋" w:hint="eastAsia"/>
          <w:sz w:val="32"/>
          <w:szCs w:val="32"/>
        </w:rPr>
        <w:t>；</w:t>
      </w:r>
      <w:r w:rsidRPr="00A96AB4">
        <w:rPr>
          <w:rFonts w:ascii="仿宋" w:eastAsia="仿宋" w:hAnsi="仿宋" w:hint="eastAsia"/>
          <w:b/>
          <w:sz w:val="32"/>
          <w:szCs w:val="32"/>
        </w:rPr>
        <w:t>住房保障支出</w:t>
      </w:r>
      <w:r w:rsidR="00235E7A">
        <w:rPr>
          <w:rFonts w:ascii="仿宋" w:eastAsia="仿宋" w:hAnsi="仿宋" w:hint="eastAsia"/>
          <w:sz w:val="32"/>
          <w:szCs w:val="32"/>
        </w:rPr>
        <w:t>336.67</w:t>
      </w:r>
      <w:r>
        <w:rPr>
          <w:rFonts w:ascii="仿宋" w:eastAsia="仿宋" w:hAnsi="仿宋" w:hint="eastAsia"/>
          <w:sz w:val="32"/>
          <w:szCs w:val="32"/>
        </w:rPr>
        <w:t>万元，占</w:t>
      </w:r>
      <w:r w:rsidR="00235E7A">
        <w:rPr>
          <w:rFonts w:ascii="仿宋" w:eastAsia="仿宋" w:hAnsi="仿宋" w:hint="eastAsia"/>
          <w:sz w:val="32"/>
          <w:szCs w:val="32"/>
        </w:rPr>
        <w:t>6.52</w:t>
      </w:r>
      <w:r>
        <w:rPr>
          <w:rFonts w:ascii="仿宋" w:eastAsia="仿宋" w:hAnsi="仿宋"/>
          <w:sz w:val="32"/>
          <w:szCs w:val="32"/>
        </w:rPr>
        <w:t>%</w:t>
      </w:r>
      <w:r>
        <w:rPr>
          <w:rFonts w:ascii="仿宋" w:eastAsia="仿宋" w:hAnsi="仿宋" w:hint="eastAsia"/>
          <w:sz w:val="32"/>
          <w:szCs w:val="32"/>
        </w:rPr>
        <w:t>；</w:t>
      </w:r>
      <w:r w:rsidR="00235E7A" w:rsidRPr="00235E7A">
        <w:rPr>
          <w:rFonts w:ascii="仿宋" w:eastAsia="仿宋" w:hAnsi="仿宋" w:hint="eastAsia"/>
          <w:b/>
          <w:sz w:val="32"/>
          <w:szCs w:val="32"/>
        </w:rPr>
        <w:t>资源勘探工业信息等支出</w:t>
      </w:r>
      <w:r w:rsidR="00235E7A">
        <w:rPr>
          <w:rFonts w:ascii="仿宋" w:eastAsia="仿宋" w:hAnsi="仿宋" w:hint="eastAsia"/>
          <w:sz w:val="32"/>
          <w:szCs w:val="32"/>
        </w:rPr>
        <w:t>3,112.44万元，占60.27</w:t>
      </w:r>
      <w:r w:rsidR="00235E7A">
        <w:rPr>
          <w:rFonts w:ascii="仿宋" w:eastAsia="仿宋" w:hAnsi="仿宋"/>
          <w:sz w:val="32"/>
          <w:szCs w:val="32"/>
        </w:rPr>
        <w:t>%</w:t>
      </w:r>
      <w:r>
        <w:rPr>
          <w:rFonts w:ascii="仿宋" w:eastAsia="仿宋" w:hAnsi="仿宋" w:hint="eastAsia"/>
          <w:sz w:val="32"/>
          <w:szCs w:val="32"/>
        </w:rPr>
        <w:t>。</w:t>
      </w:r>
    </w:p>
    <w:p w:rsidR="00335245" w:rsidRDefault="006D1437">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rsidR="00235E7A" w:rsidRDefault="00235E7A" w:rsidP="00235E7A">
      <w:pPr>
        <w:pStyle w:val="a0"/>
        <w:spacing w:before="93"/>
      </w:pPr>
    </w:p>
    <w:p w:rsidR="00902908" w:rsidRDefault="00A96AB4" w:rsidP="00235E7A">
      <w:pPr>
        <w:pStyle w:val="a0"/>
        <w:spacing w:before="93"/>
        <w:rPr>
          <w:rFonts w:hint="eastAsia"/>
        </w:rPr>
      </w:pPr>
      <w:r>
        <w:rPr>
          <w:rFonts w:hint="eastAsia"/>
          <w:noProof/>
        </w:rPr>
        <w:lastRenderedPageBreak/>
        <w:drawing>
          <wp:inline distT="0" distB="0" distL="0" distR="0">
            <wp:extent cx="5274310" cy="3076575"/>
            <wp:effectExtent l="0" t="0" r="2159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675A" w:rsidRPr="00235E7A" w:rsidRDefault="00D8675A" w:rsidP="00235E7A">
      <w:pPr>
        <w:pStyle w:val="a0"/>
        <w:spacing w:before="93"/>
      </w:pPr>
    </w:p>
    <w:p w:rsidR="00335245" w:rsidRDefault="006D1437">
      <w:pPr>
        <w:spacing w:line="600" w:lineRule="exact"/>
        <w:ind w:firstLineChars="200" w:firstLine="643"/>
        <w:outlineLvl w:val="2"/>
        <w:rPr>
          <w:rFonts w:ascii="仿宋" w:eastAsia="仿宋" w:hAnsi="仿宋"/>
          <w:b/>
          <w:sz w:val="32"/>
          <w:szCs w:val="32"/>
        </w:rPr>
      </w:pPr>
      <w:bookmarkStart w:id="30" w:name="_Toc15377212"/>
      <w:r>
        <w:rPr>
          <w:rFonts w:ascii="仿宋" w:eastAsia="仿宋" w:hAnsi="仿宋" w:hint="eastAsia"/>
          <w:b/>
          <w:sz w:val="32"/>
          <w:szCs w:val="32"/>
        </w:rPr>
        <w:t>（三）一般公共预算财政拨款支出决算具体情况</w:t>
      </w:r>
      <w:bookmarkEnd w:id="30"/>
    </w:p>
    <w:p w:rsidR="00335245" w:rsidRPr="00902908" w:rsidRDefault="006D1437" w:rsidP="00902908">
      <w:pPr>
        <w:spacing w:line="600" w:lineRule="exact"/>
        <w:ind w:firstLineChars="200" w:firstLine="643"/>
        <w:outlineLvl w:val="2"/>
        <w:rPr>
          <w:rFonts w:ascii="仿宋" w:eastAsia="仿宋" w:hAnsi="仿宋"/>
          <w:sz w:val="32"/>
          <w:szCs w:val="32"/>
        </w:rPr>
      </w:pPr>
      <w:bookmarkStart w:id="31" w:name="_Toc15378460"/>
      <w:bookmarkStart w:id="32" w:name="_Toc15377213"/>
      <w:bookmarkStart w:id="33" w:name="_Toc15377444"/>
      <w:r>
        <w:rPr>
          <w:rFonts w:ascii="仿宋" w:eastAsia="仿宋" w:hAnsi="仿宋" w:hint="eastAsia"/>
          <w:b/>
          <w:sz w:val="32"/>
          <w:szCs w:val="32"/>
        </w:rPr>
        <w:t>2021年一般公共预算支出决算数为</w:t>
      </w:r>
      <w:r w:rsidR="00902908" w:rsidRPr="00902908">
        <w:rPr>
          <w:rFonts w:ascii="仿宋" w:eastAsia="仿宋" w:hAnsi="仿宋" w:hint="eastAsia"/>
          <w:b/>
          <w:sz w:val="32"/>
          <w:szCs w:val="32"/>
        </w:rPr>
        <w:t>5,164.49万元</w:t>
      </w:r>
      <w:r>
        <w:rPr>
          <w:rFonts w:ascii="仿宋" w:eastAsia="仿宋" w:hAnsi="仿宋" w:hint="eastAsia"/>
          <w:sz w:val="32"/>
          <w:szCs w:val="32"/>
        </w:rPr>
        <w:t>，</w:t>
      </w:r>
      <w:r>
        <w:rPr>
          <w:rStyle w:val="a7"/>
          <w:rFonts w:ascii="仿宋" w:eastAsia="仿宋" w:hAnsi="仿宋" w:hint="eastAsia"/>
          <w:bCs/>
          <w:sz w:val="32"/>
          <w:szCs w:val="32"/>
        </w:rPr>
        <w:t>完成预算</w:t>
      </w:r>
      <w:r w:rsidR="00902908">
        <w:rPr>
          <w:rStyle w:val="a7"/>
          <w:rFonts w:ascii="仿宋" w:eastAsia="仿宋" w:hAnsi="仿宋" w:hint="eastAsia"/>
          <w:bCs/>
          <w:sz w:val="32"/>
          <w:szCs w:val="32"/>
        </w:rPr>
        <w:t>100</w:t>
      </w:r>
      <w:r>
        <w:rPr>
          <w:rStyle w:val="a7"/>
          <w:rFonts w:ascii="仿宋" w:eastAsia="仿宋" w:hAnsi="仿宋"/>
          <w:bCs/>
          <w:sz w:val="32"/>
          <w:szCs w:val="32"/>
        </w:rPr>
        <w:t>%</w:t>
      </w:r>
      <w:r>
        <w:rPr>
          <w:rStyle w:val="a7"/>
          <w:rFonts w:ascii="仿宋" w:eastAsia="仿宋" w:hAnsi="仿宋" w:hint="eastAsia"/>
          <w:bCs/>
          <w:sz w:val="32"/>
          <w:szCs w:val="32"/>
        </w:rPr>
        <w:t>。其中：</w:t>
      </w:r>
      <w:bookmarkEnd w:id="31"/>
      <w:bookmarkEnd w:id="32"/>
      <w:bookmarkEnd w:id="33"/>
    </w:p>
    <w:p w:rsidR="00335245" w:rsidRDefault="00902908">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1</w:t>
      </w:r>
      <w:r w:rsidR="006D1437">
        <w:rPr>
          <w:rStyle w:val="a7"/>
          <w:rFonts w:ascii="仿宋" w:eastAsia="仿宋" w:hAnsi="仿宋"/>
          <w:bCs/>
          <w:sz w:val="32"/>
          <w:szCs w:val="32"/>
        </w:rPr>
        <w:t>.</w:t>
      </w:r>
      <w:r w:rsidR="006D1437">
        <w:rPr>
          <w:rStyle w:val="a7"/>
          <w:rFonts w:ascii="仿宋" w:eastAsia="仿宋" w:hAnsi="仿宋" w:hint="eastAsia"/>
          <w:bCs/>
          <w:sz w:val="32"/>
          <w:szCs w:val="32"/>
        </w:rPr>
        <w:t>教育（类）</w:t>
      </w:r>
      <w:r>
        <w:rPr>
          <w:rStyle w:val="a7"/>
          <w:rFonts w:ascii="仿宋" w:eastAsia="仿宋" w:hAnsi="仿宋" w:hint="eastAsia"/>
          <w:bCs/>
          <w:sz w:val="32"/>
          <w:szCs w:val="32"/>
        </w:rPr>
        <w:t>进修</w:t>
      </w:r>
      <w:r>
        <w:rPr>
          <w:rStyle w:val="a7"/>
          <w:rFonts w:ascii="仿宋" w:eastAsia="仿宋" w:hAnsi="仿宋"/>
          <w:bCs/>
          <w:sz w:val="32"/>
          <w:szCs w:val="32"/>
        </w:rPr>
        <w:t>及培训</w:t>
      </w:r>
      <w:r w:rsidR="006D1437">
        <w:rPr>
          <w:rStyle w:val="a7"/>
          <w:rFonts w:ascii="仿宋" w:eastAsia="仿宋" w:hAnsi="仿宋" w:hint="eastAsia"/>
          <w:bCs/>
          <w:sz w:val="32"/>
          <w:szCs w:val="32"/>
        </w:rPr>
        <w:t>（款）</w:t>
      </w:r>
      <w:r>
        <w:rPr>
          <w:rStyle w:val="a7"/>
          <w:rFonts w:ascii="仿宋" w:eastAsia="仿宋" w:hAnsi="仿宋" w:hint="eastAsia"/>
          <w:bCs/>
          <w:sz w:val="32"/>
          <w:szCs w:val="32"/>
        </w:rPr>
        <w:t>培训</w:t>
      </w:r>
      <w:r>
        <w:rPr>
          <w:rStyle w:val="a7"/>
          <w:rFonts w:ascii="仿宋" w:eastAsia="仿宋" w:hAnsi="仿宋"/>
          <w:bCs/>
          <w:sz w:val="32"/>
          <w:szCs w:val="32"/>
        </w:rPr>
        <w:t>支出</w:t>
      </w:r>
      <w:r w:rsidR="006D1437">
        <w:rPr>
          <w:rStyle w:val="a7"/>
          <w:rFonts w:ascii="仿宋" w:eastAsia="仿宋" w:hAnsi="仿宋" w:hint="eastAsia"/>
          <w:bCs/>
          <w:sz w:val="32"/>
          <w:szCs w:val="32"/>
        </w:rPr>
        <w:t>（项）</w:t>
      </w:r>
      <w:r w:rsidR="006D1437">
        <w:rPr>
          <w:rStyle w:val="a7"/>
          <w:rFonts w:ascii="仿宋" w:eastAsia="仿宋" w:hAnsi="仿宋"/>
          <w:bCs/>
          <w:sz w:val="32"/>
          <w:szCs w:val="32"/>
        </w:rPr>
        <w:t>:</w:t>
      </w:r>
      <w:r w:rsidR="006D1437">
        <w:rPr>
          <w:rStyle w:val="a7"/>
          <w:rFonts w:ascii="仿宋" w:eastAsia="仿宋" w:hAnsi="仿宋"/>
          <w:b w:val="0"/>
          <w:bCs/>
          <w:sz w:val="32"/>
          <w:szCs w:val="32"/>
        </w:rPr>
        <w:t xml:space="preserve"> </w:t>
      </w:r>
      <w:r w:rsidR="006D1437">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5</w:t>
      </w:r>
      <w:r w:rsidR="006D1437">
        <w:rPr>
          <w:rStyle w:val="a7"/>
          <w:rFonts w:ascii="仿宋" w:eastAsia="仿宋" w:hAnsi="仿宋" w:hint="eastAsia"/>
          <w:b w:val="0"/>
          <w:bCs/>
          <w:sz w:val="32"/>
          <w:szCs w:val="32"/>
        </w:rPr>
        <w:t>万元，完成预算</w:t>
      </w:r>
      <w:r>
        <w:rPr>
          <w:rStyle w:val="a7"/>
          <w:rFonts w:ascii="仿宋" w:eastAsia="仿宋" w:hAnsi="仿宋" w:hint="eastAsia"/>
          <w:b w:val="0"/>
          <w:bCs/>
          <w:sz w:val="32"/>
          <w:szCs w:val="32"/>
        </w:rPr>
        <w:t>100</w:t>
      </w:r>
      <w:r w:rsidR="006D1437">
        <w:rPr>
          <w:rStyle w:val="a7"/>
          <w:rFonts w:ascii="仿宋" w:eastAsia="仿宋" w:hAnsi="仿宋"/>
          <w:b w:val="0"/>
          <w:bCs/>
          <w:sz w:val="32"/>
          <w:szCs w:val="32"/>
        </w:rPr>
        <w:t>%</w:t>
      </w:r>
      <w:r w:rsidR="006D1437">
        <w:rPr>
          <w:rStyle w:val="a7"/>
          <w:rFonts w:ascii="仿宋" w:eastAsia="仿宋" w:hAnsi="仿宋" w:hint="eastAsia"/>
          <w:b w:val="0"/>
          <w:bCs/>
          <w:sz w:val="32"/>
          <w:szCs w:val="32"/>
        </w:rPr>
        <w:t>。</w:t>
      </w:r>
    </w:p>
    <w:p w:rsidR="00335245" w:rsidRDefault="00902908">
      <w:pPr>
        <w:spacing w:line="600" w:lineRule="exact"/>
        <w:ind w:firstLineChars="200" w:firstLine="643"/>
        <w:rPr>
          <w:rFonts w:ascii="仿宋" w:eastAsia="仿宋" w:hAnsi="仿宋"/>
          <w:b/>
          <w:sz w:val="32"/>
          <w:szCs w:val="32"/>
        </w:rPr>
      </w:pPr>
      <w:r>
        <w:rPr>
          <w:rStyle w:val="a7"/>
          <w:rFonts w:ascii="仿宋" w:eastAsia="仿宋" w:hAnsi="仿宋" w:hint="eastAsia"/>
          <w:bCs/>
          <w:sz w:val="32"/>
          <w:szCs w:val="32"/>
        </w:rPr>
        <w:t>2</w:t>
      </w:r>
      <w:r w:rsidR="006D1437">
        <w:rPr>
          <w:rStyle w:val="a7"/>
          <w:rFonts w:ascii="仿宋" w:eastAsia="仿宋" w:hAnsi="仿宋"/>
          <w:bCs/>
          <w:sz w:val="32"/>
          <w:szCs w:val="32"/>
        </w:rPr>
        <w:t>.</w:t>
      </w:r>
      <w:r w:rsidR="006D1437">
        <w:rPr>
          <w:rStyle w:val="a7"/>
          <w:rFonts w:ascii="仿宋" w:eastAsia="仿宋" w:hAnsi="仿宋" w:hint="eastAsia"/>
          <w:bCs/>
          <w:sz w:val="32"/>
          <w:szCs w:val="32"/>
        </w:rPr>
        <w:t>文化旅游体育与传媒（类）</w:t>
      </w:r>
      <w:r>
        <w:rPr>
          <w:rStyle w:val="a7"/>
          <w:rFonts w:ascii="仿宋" w:eastAsia="仿宋" w:hAnsi="仿宋" w:hint="eastAsia"/>
          <w:bCs/>
          <w:sz w:val="32"/>
          <w:szCs w:val="32"/>
        </w:rPr>
        <w:t>文化</w:t>
      </w:r>
      <w:r>
        <w:rPr>
          <w:rStyle w:val="a7"/>
          <w:rFonts w:ascii="仿宋" w:eastAsia="仿宋" w:hAnsi="仿宋"/>
          <w:bCs/>
          <w:sz w:val="32"/>
          <w:szCs w:val="32"/>
        </w:rPr>
        <w:t>和旅游</w:t>
      </w:r>
      <w:r w:rsidR="006D1437">
        <w:rPr>
          <w:rStyle w:val="a7"/>
          <w:rFonts w:ascii="仿宋" w:eastAsia="仿宋" w:hAnsi="仿宋" w:hint="eastAsia"/>
          <w:bCs/>
          <w:sz w:val="32"/>
          <w:szCs w:val="32"/>
        </w:rPr>
        <w:t>（款）</w:t>
      </w:r>
      <w:r>
        <w:rPr>
          <w:rStyle w:val="a7"/>
          <w:rFonts w:ascii="仿宋" w:eastAsia="仿宋" w:hAnsi="仿宋" w:hint="eastAsia"/>
          <w:bCs/>
          <w:sz w:val="32"/>
          <w:szCs w:val="32"/>
        </w:rPr>
        <w:t>其他</w:t>
      </w:r>
      <w:r>
        <w:rPr>
          <w:rStyle w:val="a7"/>
          <w:rFonts w:ascii="仿宋" w:eastAsia="仿宋" w:hAnsi="仿宋"/>
          <w:bCs/>
          <w:sz w:val="32"/>
          <w:szCs w:val="32"/>
        </w:rPr>
        <w:t>文化和旅游支出</w:t>
      </w:r>
      <w:r w:rsidR="006D1437">
        <w:rPr>
          <w:rStyle w:val="a7"/>
          <w:rFonts w:ascii="仿宋" w:eastAsia="仿宋" w:hAnsi="仿宋" w:hint="eastAsia"/>
          <w:bCs/>
          <w:sz w:val="32"/>
          <w:szCs w:val="32"/>
        </w:rPr>
        <w:t>（项）</w:t>
      </w:r>
      <w:r w:rsidR="006D1437">
        <w:rPr>
          <w:rStyle w:val="a7"/>
          <w:rFonts w:ascii="仿宋" w:eastAsia="仿宋" w:hAnsi="仿宋"/>
          <w:bCs/>
          <w:sz w:val="32"/>
          <w:szCs w:val="32"/>
        </w:rPr>
        <w:t>:</w:t>
      </w:r>
      <w:r w:rsidR="006D1437">
        <w:rPr>
          <w:rStyle w:val="a7"/>
          <w:rFonts w:ascii="仿宋" w:eastAsia="仿宋" w:hAnsi="仿宋"/>
          <w:b w:val="0"/>
          <w:bCs/>
          <w:sz w:val="32"/>
          <w:szCs w:val="32"/>
        </w:rPr>
        <w:t xml:space="preserve"> </w:t>
      </w:r>
      <w:r w:rsidR="006D1437">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419.20</w:t>
      </w:r>
      <w:r w:rsidR="006D1437">
        <w:rPr>
          <w:rStyle w:val="a7"/>
          <w:rFonts w:ascii="仿宋" w:eastAsia="仿宋" w:hAnsi="仿宋" w:hint="eastAsia"/>
          <w:b w:val="0"/>
          <w:bCs/>
          <w:sz w:val="32"/>
          <w:szCs w:val="32"/>
        </w:rPr>
        <w:t>万元，完成预算</w:t>
      </w:r>
      <w:r>
        <w:rPr>
          <w:rStyle w:val="a7"/>
          <w:rFonts w:ascii="仿宋" w:eastAsia="仿宋" w:hAnsi="仿宋" w:hint="eastAsia"/>
          <w:b w:val="0"/>
          <w:bCs/>
          <w:sz w:val="32"/>
          <w:szCs w:val="32"/>
        </w:rPr>
        <w:t>100</w:t>
      </w:r>
      <w:r w:rsidR="006D1437">
        <w:rPr>
          <w:rStyle w:val="a7"/>
          <w:rFonts w:ascii="仿宋" w:eastAsia="仿宋" w:hAnsi="仿宋"/>
          <w:b w:val="0"/>
          <w:bCs/>
          <w:sz w:val="32"/>
          <w:szCs w:val="32"/>
        </w:rPr>
        <w:t>%</w:t>
      </w:r>
      <w:r w:rsidR="006D1437">
        <w:rPr>
          <w:rStyle w:val="a7"/>
          <w:rFonts w:ascii="仿宋" w:eastAsia="仿宋" w:hAnsi="仿宋" w:hint="eastAsia"/>
          <w:b w:val="0"/>
          <w:bCs/>
          <w:sz w:val="32"/>
          <w:szCs w:val="32"/>
        </w:rPr>
        <w:t>。</w:t>
      </w:r>
    </w:p>
    <w:p w:rsidR="00335245" w:rsidRDefault="00902908">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3</w:t>
      </w:r>
      <w:r w:rsidR="006D1437">
        <w:rPr>
          <w:rStyle w:val="a7"/>
          <w:rFonts w:ascii="仿宋" w:eastAsia="仿宋" w:hAnsi="仿宋"/>
          <w:bCs/>
          <w:sz w:val="32"/>
          <w:szCs w:val="32"/>
        </w:rPr>
        <w:t>.</w:t>
      </w:r>
      <w:r w:rsidR="006D1437">
        <w:rPr>
          <w:rStyle w:val="a7"/>
          <w:rFonts w:ascii="仿宋" w:eastAsia="仿宋" w:hAnsi="仿宋" w:hint="eastAsia"/>
          <w:bCs/>
          <w:sz w:val="32"/>
          <w:szCs w:val="32"/>
        </w:rPr>
        <w:t>社会保障和就业（类）</w:t>
      </w:r>
      <w:r>
        <w:rPr>
          <w:rStyle w:val="a7"/>
          <w:rFonts w:ascii="仿宋" w:eastAsia="仿宋" w:hAnsi="仿宋" w:hint="eastAsia"/>
          <w:bCs/>
          <w:sz w:val="32"/>
          <w:szCs w:val="32"/>
        </w:rPr>
        <w:t>行政</w:t>
      </w:r>
      <w:r>
        <w:rPr>
          <w:rStyle w:val="a7"/>
          <w:rFonts w:ascii="仿宋" w:eastAsia="仿宋" w:hAnsi="仿宋"/>
          <w:bCs/>
          <w:sz w:val="32"/>
          <w:szCs w:val="32"/>
        </w:rPr>
        <w:t>事业单位养老支出</w:t>
      </w:r>
      <w:r w:rsidR="006D1437">
        <w:rPr>
          <w:rStyle w:val="a7"/>
          <w:rFonts w:ascii="仿宋" w:eastAsia="仿宋" w:hAnsi="仿宋" w:hint="eastAsia"/>
          <w:bCs/>
          <w:sz w:val="32"/>
          <w:szCs w:val="32"/>
        </w:rPr>
        <w:t>（款）</w:t>
      </w:r>
      <w:r>
        <w:rPr>
          <w:rStyle w:val="a7"/>
          <w:rFonts w:ascii="仿宋" w:eastAsia="仿宋" w:hAnsi="仿宋" w:hint="eastAsia"/>
          <w:bCs/>
          <w:sz w:val="32"/>
          <w:szCs w:val="32"/>
        </w:rPr>
        <w:t>事业</w:t>
      </w:r>
      <w:r>
        <w:rPr>
          <w:rStyle w:val="a7"/>
          <w:rFonts w:ascii="仿宋" w:eastAsia="仿宋" w:hAnsi="仿宋"/>
          <w:bCs/>
          <w:sz w:val="32"/>
          <w:szCs w:val="32"/>
        </w:rPr>
        <w:t>单位离退休</w:t>
      </w:r>
      <w:r w:rsidR="006D1437">
        <w:rPr>
          <w:rStyle w:val="a7"/>
          <w:rFonts w:ascii="仿宋" w:eastAsia="仿宋" w:hAnsi="仿宋" w:hint="eastAsia"/>
          <w:bCs/>
          <w:sz w:val="32"/>
          <w:szCs w:val="32"/>
        </w:rPr>
        <w:t>（项）</w:t>
      </w:r>
      <w:r w:rsidR="006D1437">
        <w:rPr>
          <w:rStyle w:val="a7"/>
          <w:rFonts w:ascii="仿宋" w:eastAsia="仿宋" w:hAnsi="仿宋"/>
          <w:bCs/>
          <w:sz w:val="32"/>
          <w:szCs w:val="32"/>
        </w:rPr>
        <w:t>:</w:t>
      </w:r>
      <w:r w:rsidR="006D1437">
        <w:rPr>
          <w:rStyle w:val="a7"/>
          <w:rFonts w:ascii="仿宋" w:eastAsia="仿宋" w:hAnsi="仿宋"/>
          <w:b w:val="0"/>
          <w:bCs/>
          <w:sz w:val="32"/>
          <w:szCs w:val="32"/>
        </w:rPr>
        <w:t xml:space="preserve"> </w:t>
      </w:r>
      <w:r w:rsidR="006D1437">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559.85</w:t>
      </w:r>
      <w:r w:rsidR="006D1437">
        <w:rPr>
          <w:rStyle w:val="a7"/>
          <w:rFonts w:ascii="仿宋" w:eastAsia="仿宋" w:hAnsi="仿宋" w:hint="eastAsia"/>
          <w:b w:val="0"/>
          <w:bCs/>
          <w:sz w:val="32"/>
          <w:szCs w:val="32"/>
        </w:rPr>
        <w:t>万元，完成预算</w:t>
      </w:r>
      <w:r>
        <w:rPr>
          <w:rStyle w:val="a7"/>
          <w:rFonts w:ascii="仿宋" w:eastAsia="仿宋" w:hAnsi="仿宋" w:hint="eastAsia"/>
          <w:b w:val="0"/>
          <w:bCs/>
          <w:sz w:val="32"/>
          <w:szCs w:val="32"/>
        </w:rPr>
        <w:t>100</w:t>
      </w:r>
      <w:r w:rsidR="006D1437">
        <w:rPr>
          <w:rStyle w:val="a7"/>
          <w:rFonts w:ascii="仿宋" w:eastAsia="仿宋" w:hAnsi="仿宋"/>
          <w:b w:val="0"/>
          <w:bCs/>
          <w:sz w:val="32"/>
          <w:szCs w:val="32"/>
        </w:rPr>
        <w:t>%</w:t>
      </w:r>
      <w:r w:rsidR="006D1437">
        <w:rPr>
          <w:rStyle w:val="a7"/>
          <w:rFonts w:ascii="仿宋" w:eastAsia="仿宋" w:hAnsi="仿宋" w:hint="eastAsia"/>
          <w:b w:val="0"/>
          <w:bCs/>
          <w:sz w:val="32"/>
          <w:szCs w:val="32"/>
        </w:rPr>
        <w:t>。</w:t>
      </w:r>
    </w:p>
    <w:p w:rsidR="00902908" w:rsidRDefault="008F41CC" w:rsidP="00902908">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4</w:t>
      </w:r>
      <w:r w:rsidR="00902908">
        <w:rPr>
          <w:rStyle w:val="a7"/>
          <w:rFonts w:ascii="仿宋" w:eastAsia="仿宋" w:hAnsi="仿宋"/>
          <w:bCs/>
          <w:sz w:val="32"/>
          <w:szCs w:val="32"/>
        </w:rPr>
        <w:t>.</w:t>
      </w:r>
      <w:r w:rsidR="00902908">
        <w:rPr>
          <w:rStyle w:val="a7"/>
          <w:rFonts w:ascii="仿宋" w:eastAsia="仿宋" w:hAnsi="仿宋" w:hint="eastAsia"/>
          <w:bCs/>
          <w:sz w:val="32"/>
          <w:szCs w:val="32"/>
        </w:rPr>
        <w:t>社会保障和就业（类）行政</w:t>
      </w:r>
      <w:r w:rsidR="00902908">
        <w:rPr>
          <w:rStyle w:val="a7"/>
          <w:rFonts w:ascii="仿宋" w:eastAsia="仿宋" w:hAnsi="仿宋"/>
          <w:bCs/>
          <w:sz w:val="32"/>
          <w:szCs w:val="32"/>
        </w:rPr>
        <w:t>事业单位养老支出</w:t>
      </w:r>
      <w:r w:rsidR="00902908">
        <w:rPr>
          <w:rStyle w:val="a7"/>
          <w:rFonts w:ascii="仿宋" w:eastAsia="仿宋" w:hAnsi="仿宋" w:hint="eastAsia"/>
          <w:bCs/>
          <w:sz w:val="32"/>
          <w:szCs w:val="32"/>
        </w:rPr>
        <w:t>（款）机关事业单位基本养老保险缴费支出（项）</w:t>
      </w:r>
      <w:r w:rsidR="00902908">
        <w:rPr>
          <w:rStyle w:val="a7"/>
          <w:rFonts w:ascii="仿宋" w:eastAsia="仿宋" w:hAnsi="仿宋"/>
          <w:bCs/>
          <w:sz w:val="32"/>
          <w:szCs w:val="32"/>
        </w:rPr>
        <w:t>:</w:t>
      </w:r>
      <w:r w:rsidR="00902908">
        <w:rPr>
          <w:rStyle w:val="a7"/>
          <w:rFonts w:ascii="仿宋" w:eastAsia="仿宋" w:hAnsi="仿宋"/>
          <w:b w:val="0"/>
          <w:bCs/>
          <w:sz w:val="32"/>
          <w:szCs w:val="32"/>
        </w:rPr>
        <w:t xml:space="preserve"> </w:t>
      </w:r>
      <w:r w:rsidR="00902908">
        <w:rPr>
          <w:rStyle w:val="a7"/>
          <w:rFonts w:ascii="仿宋" w:eastAsia="仿宋" w:hAnsi="仿宋" w:hint="eastAsia"/>
          <w:b w:val="0"/>
          <w:bCs/>
          <w:sz w:val="32"/>
          <w:szCs w:val="32"/>
        </w:rPr>
        <w:t>支出决算为</w:t>
      </w:r>
      <w:r w:rsidR="00902908">
        <w:rPr>
          <w:rStyle w:val="a7"/>
          <w:rFonts w:ascii="仿宋" w:eastAsia="仿宋" w:hAnsi="仿宋" w:hint="eastAsia"/>
          <w:b w:val="0"/>
          <w:bCs/>
          <w:sz w:val="32"/>
          <w:szCs w:val="32"/>
        </w:rPr>
        <w:lastRenderedPageBreak/>
        <w:t>436</w:t>
      </w:r>
      <w:r>
        <w:rPr>
          <w:rStyle w:val="a7"/>
          <w:rFonts w:ascii="仿宋" w:eastAsia="仿宋" w:hAnsi="仿宋" w:hint="eastAsia"/>
          <w:b w:val="0"/>
          <w:bCs/>
          <w:sz w:val="32"/>
          <w:szCs w:val="32"/>
        </w:rPr>
        <w:t>.78</w:t>
      </w:r>
      <w:r w:rsidR="00902908">
        <w:rPr>
          <w:rStyle w:val="a7"/>
          <w:rFonts w:ascii="仿宋" w:eastAsia="仿宋" w:hAnsi="仿宋" w:hint="eastAsia"/>
          <w:b w:val="0"/>
          <w:bCs/>
          <w:sz w:val="32"/>
          <w:szCs w:val="32"/>
        </w:rPr>
        <w:t>万元，完成预算100</w:t>
      </w:r>
      <w:r w:rsidR="00902908">
        <w:rPr>
          <w:rStyle w:val="a7"/>
          <w:rFonts w:ascii="仿宋" w:eastAsia="仿宋" w:hAnsi="仿宋"/>
          <w:b w:val="0"/>
          <w:bCs/>
          <w:sz w:val="32"/>
          <w:szCs w:val="32"/>
        </w:rPr>
        <w:t>%</w:t>
      </w:r>
      <w:r w:rsidR="00902908">
        <w:rPr>
          <w:rStyle w:val="a7"/>
          <w:rFonts w:ascii="仿宋" w:eastAsia="仿宋" w:hAnsi="仿宋" w:hint="eastAsia"/>
          <w:b w:val="0"/>
          <w:bCs/>
          <w:sz w:val="32"/>
          <w:szCs w:val="32"/>
        </w:rPr>
        <w:t>。</w:t>
      </w:r>
    </w:p>
    <w:p w:rsidR="00902908" w:rsidRDefault="008F41CC" w:rsidP="008F41CC">
      <w:pPr>
        <w:pStyle w:val="a0"/>
        <w:spacing w:before="93"/>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5</w:t>
      </w:r>
      <w:r>
        <w:rPr>
          <w:rStyle w:val="a7"/>
          <w:rFonts w:ascii="仿宋" w:eastAsia="仿宋" w:hAnsi="仿宋"/>
          <w:bCs/>
          <w:sz w:val="32"/>
          <w:szCs w:val="32"/>
        </w:rPr>
        <w:t>.</w:t>
      </w:r>
      <w:r>
        <w:rPr>
          <w:rStyle w:val="a7"/>
          <w:rFonts w:ascii="仿宋" w:eastAsia="仿宋" w:hAnsi="仿宋" w:hint="eastAsia"/>
          <w:bCs/>
          <w:sz w:val="32"/>
          <w:szCs w:val="32"/>
        </w:rPr>
        <w:t>社会保障和就业（类）行政</w:t>
      </w:r>
      <w:r>
        <w:rPr>
          <w:rStyle w:val="a7"/>
          <w:rFonts w:ascii="仿宋" w:eastAsia="仿宋" w:hAnsi="仿宋"/>
          <w:bCs/>
          <w:sz w:val="32"/>
          <w:szCs w:val="32"/>
        </w:rPr>
        <w:t>事业单位养老支出</w:t>
      </w:r>
      <w:r>
        <w:rPr>
          <w:rStyle w:val="a7"/>
          <w:rFonts w:ascii="仿宋" w:eastAsia="仿宋" w:hAnsi="仿宋" w:hint="eastAsia"/>
          <w:bCs/>
          <w:sz w:val="32"/>
          <w:szCs w:val="32"/>
        </w:rPr>
        <w:t>（款）机关事业单位职业年金缴费支出（项）</w:t>
      </w:r>
      <w:r>
        <w:rPr>
          <w:rStyle w:val="a7"/>
          <w:rFonts w:ascii="仿宋" w:eastAsia="仿宋" w:hAnsi="仿宋"/>
          <w:bCs/>
          <w:sz w:val="32"/>
          <w:szCs w:val="32"/>
        </w:rPr>
        <w:t>:</w:t>
      </w:r>
      <w:r>
        <w:rPr>
          <w:rStyle w:val="a7"/>
          <w:rFonts w:ascii="仿宋" w:eastAsia="仿宋" w:hAnsi="仿宋"/>
          <w:b w:val="0"/>
          <w:bCs/>
          <w:sz w:val="32"/>
          <w:szCs w:val="32"/>
        </w:rPr>
        <w:t xml:space="preserve"> </w:t>
      </w:r>
      <w:r>
        <w:rPr>
          <w:rStyle w:val="a7"/>
          <w:rFonts w:ascii="仿宋" w:eastAsia="仿宋" w:hAnsi="仿宋" w:hint="eastAsia"/>
          <w:b w:val="0"/>
          <w:bCs/>
          <w:sz w:val="32"/>
          <w:szCs w:val="32"/>
        </w:rPr>
        <w:t>支出决算为218.39万元，完成预算100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8F41CC" w:rsidRPr="008F41CC" w:rsidRDefault="008F41CC" w:rsidP="008F41CC">
      <w:pPr>
        <w:pStyle w:val="a0"/>
        <w:spacing w:before="93"/>
        <w:ind w:firstLineChars="200" w:firstLine="643"/>
      </w:pPr>
      <w:r>
        <w:rPr>
          <w:rStyle w:val="a7"/>
          <w:rFonts w:ascii="仿宋" w:eastAsia="仿宋" w:hAnsi="仿宋" w:hint="eastAsia"/>
          <w:bCs/>
          <w:sz w:val="32"/>
          <w:szCs w:val="32"/>
        </w:rPr>
        <w:t>6</w:t>
      </w:r>
      <w:r>
        <w:rPr>
          <w:rStyle w:val="a7"/>
          <w:rFonts w:ascii="仿宋" w:eastAsia="仿宋" w:hAnsi="仿宋"/>
          <w:bCs/>
          <w:sz w:val="32"/>
          <w:szCs w:val="32"/>
        </w:rPr>
        <w:t>.</w:t>
      </w:r>
      <w:r>
        <w:rPr>
          <w:rStyle w:val="a7"/>
          <w:rFonts w:ascii="仿宋" w:eastAsia="仿宋" w:hAnsi="仿宋" w:hint="eastAsia"/>
          <w:bCs/>
          <w:sz w:val="32"/>
          <w:szCs w:val="32"/>
        </w:rPr>
        <w:t>社会保障和就业（类）其他社会保障和就业支出（款）其他社会保障和就业支出（项）</w:t>
      </w:r>
      <w:r>
        <w:rPr>
          <w:rStyle w:val="a7"/>
          <w:rFonts w:ascii="仿宋" w:eastAsia="仿宋" w:hAnsi="仿宋"/>
          <w:bCs/>
          <w:sz w:val="32"/>
          <w:szCs w:val="32"/>
        </w:rPr>
        <w:t>:</w:t>
      </w:r>
      <w:r>
        <w:rPr>
          <w:rStyle w:val="a7"/>
          <w:rFonts w:ascii="仿宋" w:eastAsia="仿宋" w:hAnsi="仿宋"/>
          <w:b w:val="0"/>
          <w:bCs/>
          <w:sz w:val="32"/>
          <w:szCs w:val="32"/>
        </w:rPr>
        <w:t xml:space="preserve"> </w:t>
      </w:r>
      <w:r>
        <w:rPr>
          <w:rStyle w:val="a7"/>
          <w:rFonts w:ascii="仿宋" w:eastAsia="仿宋" w:hAnsi="仿宋" w:hint="eastAsia"/>
          <w:b w:val="0"/>
          <w:bCs/>
          <w:sz w:val="32"/>
          <w:szCs w:val="32"/>
        </w:rPr>
        <w:t>支出决算为1.31万元，完成预算100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335245" w:rsidRDefault="008F41CC">
      <w:pPr>
        <w:spacing w:line="600" w:lineRule="exact"/>
        <w:ind w:firstLineChars="200" w:firstLine="643"/>
        <w:rPr>
          <w:rStyle w:val="a7"/>
          <w:rFonts w:ascii="仿宋" w:eastAsia="仿宋" w:hAnsi="仿宋"/>
          <w:b w:val="0"/>
          <w:bCs/>
          <w:sz w:val="32"/>
          <w:szCs w:val="32"/>
        </w:rPr>
      </w:pPr>
      <w:r>
        <w:rPr>
          <w:rStyle w:val="a7"/>
          <w:rFonts w:ascii="仿宋" w:eastAsia="仿宋" w:hAnsi="仿宋" w:hint="eastAsia"/>
          <w:bCs/>
          <w:sz w:val="32"/>
          <w:szCs w:val="32"/>
        </w:rPr>
        <w:t>7</w:t>
      </w:r>
      <w:r w:rsidR="006D1437">
        <w:rPr>
          <w:rStyle w:val="a7"/>
          <w:rFonts w:ascii="仿宋" w:eastAsia="仿宋" w:hAnsi="仿宋"/>
          <w:bCs/>
          <w:sz w:val="32"/>
          <w:szCs w:val="32"/>
        </w:rPr>
        <w:t>.</w:t>
      </w:r>
      <w:r w:rsidR="006D1437">
        <w:rPr>
          <w:rFonts w:ascii="仿宋" w:eastAsia="仿宋" w:hAnsi="仿宋" w:hint="eastAsia"/>
          <w:b/>
          <w:bCs/>
          <w:sz w:val="32"/>
          <w:szCs w:val="32"/>
        </w:rPr>
        <w:t>卫生健康</w:t>
      </w:r>
      <w:r w:rsidR="006D1437">
        <w:rPr>
          <w:rStyle w:val="a7"/>
          <w:rFonts w:ascii="仿宋" w:eastAsia="仿宋" w:hAnsi="仿宋" w:hint="eastAsia"/>
          <w:bCs/>
          <w:sz w:val="32"/>
          <w:szCs w:val="32"/>
        </w:rPr>
        <w:t>（类）</w:t>
      </w:r>
      <w:r>
        <w:rPr>
          <w:rStyle w:val="a7"/>
          <w:rFonts w:ascii="仿宋" w:eastAsia="仿宋" w:hAnsi="仿宋" w:hint="eastAsia"/>
          <w:bCs/>
          <w:sz w:val="32"/>
          <w:szCs w:val="32"/>
        </w:rPr>
        <w:t>行政</w:t>
      </w:r>
      <w:r>
        <w:rPr>
          <w:rStyle w:val="a7"/>
          <w:rFonts w:ascii="仿宋" w:eastAsia="仿宋" w:hAnsi="仿宋"/>
          <w:bCs/>
          <w:sz w:val="32"/>
          <w:szCs w:val="32"/>
        </w:rPr>
        <w:t>事业单位医疗</w:t>
      </w:r>
      <w:r w:rsidR="006D1437">
        <w:rPr>
          <w:rStyle w:val="a7"/>
          <w:rFonts w:ascii="仿宋" w:eastAsia="仿宋" w:hAnsi="仿宋" w:hint="eastAsia"/>
          <w:bCs/>
          <w:sz w:val="32"/>
          <w:szCs w:val="32"/>
        </w:rPr>
        <w:t>（款）</w:t>
      </w:r>
      <w:r>
        <w:rPr>
          <w:rStyle w:val="a7"/>
          <w:rFonts w:ascii="仿宋" w:eastAsia="仿宋" w:hAnsi="仿宋" w:hint="eastAsia"/>
          <w:bCs/>
          <w:sz w:val="32"/>
          <w:szCs w:val="32"/>
        </w:rPr>
        <w:t>事业</w:t>
      </w:r>
      <w:r>
        <w:rPr>
          <w:rStyle w:val="a7"/>
          <w:rFonts w:ascii="仿宋" w:eastAsia="仿宋" w:hAnsi="仿宋"/>
          <w:bCs/>
          <w:sz w:val="32"/>
          <w:szCs w:val="32"/>
        </w:rPr>
        <w:t>单位医疗</w:t>
      </w:r>
      <w:r w:rsidR="006D1437">
        <w:rPr>
          <w:rStyle w:val="a7"/>
          <w:rFonts w:ascii="仿宋" w:eastAsia="仿宋" w:hAnsi="仿宋" w:hint="eastAsia"/>
          <w:bCs/>
          <w:sz w:val="32"/>
          <w:szCs w:val="32"/>
        </w:rPr>
        <w:t>（项）</w:t>
      </w:r>
      <w:r w:rsidR="006D1437">
        <w:rPr>
          <w:rStyle w:val="a7"/>
          <w:rFonts w:ascii="仿宋" w:eastAsia="仿宋" w:hAnsi="仿宋"/>
          <w:bCs/>
          <w:sz w:val="32"/>
          <w:szCs w:val="32"/>
        </w:rPr>
        <w:t>:</w:t>
      </w:r>
      <w:r w:rsidR="006D1437">
        <w:rPr>
          <w:rStyle w:val="a7"/>
          <w:rFonts w:ascii="仿宋" w:eastAsia="仿宋" w:hAnsi="仿宋" w:hint="eastAsia"/>
          <w:b w:val="0"/>
          <w:bCs/>
          <w:sz w:val="32"/>
          <w:szCs w:val="32"/>
        </w:rPr>
        <w:t>支出决算为</w:t>
      </w:r>
      <w:r>
        <w:rPr>
          <w:rStyle w:val="a7"/>
          <w:rFonts w:ascii="仿宋" w:eastAsia="仿宋" w:hAnsi="仿宋" w:hint="eastAsia"/>
          <w:b w:val="0"/>
          <w:bCs/>
          <w:sz w:val="32"/>
          <w:szCs w:val="32"/>
        </w:rPr>
        <w:t>74.85</w:t>
      </w:r>
      <w:r w:rsidR="006D1437">
        <w:rPr>
          <w:rStyle w:val="a7"/>
          <w:rFonts w:ascii="仿宋" w:eastAsia="仿宋" w:hAnsi="仿宋" w:hint="eastAsia"/>
          <w:b w:val="0"/>
          <w:bCs/>
          <w:sz w:val="32"/>
          <w:szCs w:val="32"/>
        </w:rPr>
        <w:t>万元，完成预算</w:t>
      </w:r>
      <w:r>
        <w:rPr>
          <w:rStyle w:val="a7"/>
          <w:rFonts w:ascii="仿宋" w:eastAsia="仿宋" w:hAnsi="仿宋" w:hint="eastAsia"/>
          <w:b w:val="0"/>
          <w:bCs/>
          <w:sz w:val="32"/>
          <w:szCs w:val="32"/>
        </w:rPr>
        <w:t>100</w:t>
      </w:r>
      <w:r w:rsidR="006D1437">
        <w:rPr>
          <w:rStyle w:val="a7"/>
          <w:rFonts w:ascii="仿宋" w:eastAsia="仿宋" w:hAnsi="仿宋"/>
          <w:b w:val="0"/>
          <w:bCs/>
          <w:sz w:val="32"/>
          <w:szCs w:val="32"/>
        </w:rPr>
        <w:t>%</w:t>
      </w:r>
      <w:r w:rsidR="006D1437">
        <w:rPr>
          <w:rStyle w:val="a7"/>
          <w:rFonts w:ascii="仿宋" w:eastAsia="仿宋" w:hAnsi="仿宋" w:hint="eastAsia"/>
          <w:b w:val="0"/>
          <w:bCs/>
          <w:sz w:val="32"/>
          <w:szCs w:val="32"/>
        </w:rPr>
        <w:t>。</w:t>
      </w:r>
    </w:p>
    <w:p w:rsidR="008F41CC" w:rsidRPr="008F41CC" w:rsidRDefault="008F41CC" w:rsidP="008F41CC">
      <w:pPr>
        <w:pStyle w:val="a0"/>
        <w:spacing w:before="93"/>
        <w:ind w:firstLineChars="200" w:firstLine="643"/>
      </w:pPr>
      <w:r>
        <w:rPr>
          <w:rStyle w:val="a7"/>
          <w:rFonts w:ascii="仿宋" w:eastAsia="仿宋" w:hAnsi="仿宋" w:hint="eastAsia"/>
          <w:bCs/>
          <w:sz w:val="32"/>
          <w:szCs w:val="32"/>
        </w:rPr>
        <w:t>8</w:t>
      </w:r>
      <w:r>
        <w:rPr>
          <w:rStyle w:val="a7"/>
          <w:rFonts w:ascii="仿宋" w:eastAsia="仿宋" w:hAnsi="仿宋"/>
          <w:bCs/>
          <w:sz w:val="32"/>
          <w:szCs w:val="32"/>
        </w:rPr>
        <w:t>.资源勘探工业信息等支出</w:t>
      </w:r>
      <w:r>
        <w:rPr>
          <w:rStyle w:val="a7"/>
          <w:rFonts w:ascii="仿宋" w:eastAsia="仿宋" w:hAnsi="仿宋" w:hint="eastAsia"/>
          <w:bCs/>
          <w:sz w:val="32"/>
          <w:szCs w:val="32"/>
        </w:rPr>
        <w:t>（类）资源勘探开发（款）其他资源勘探业支出（项）</w:t>
      </w:r>
      <w:r>
        <w:rPr>
          <w:rStyle w:val="a7"/>
          <w:rFonts w:ascii="仿宋" w:eastAsia="仿宋" w:hAnsi="仿宋"/>
          <w:bCs/>
          <w:sz w:val="32"/>
          <w:szCs w:val="32"/>
        </w:rPr>
        <w:t>:</w:t>
      </w:r>
      <w:r>
        <w:rPr>
          <w:rStyle w:val="a7"/>
          <w:rFonts w:ascii="仿宋" w:eastAsia="仿宋" w:hAnsi="仿宋"/>
          <w:b w:val="0"/>
          <w:bCs/>
          <w:sz w:val="32"/>
          <w:szCs w:val="32"/>
        </w:rPr>
        <w:t xml:space="preserve"> </w:t>
      </w:r>
      <w:r>
        <w:rPr>
          <w:rStyle w:val="a7"/>
          <w:rFonts w:ascii="仿宋" w:eastAsia="仿宋" w:hAnsi="仿宋" w:hint="eastAsia"/>
          <w:b w:val="0"/>
          <w:bCs/>
          <w:sz w:val="32"/>
          <w:szCs w:val="32"/>
        </w:rPr>
        <w:t>支出决算为3,112.44万元，完成预算100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335245" w:rsidRDefault="008F41CC" w:rsidP="008E5526">
      <w:pPr>
        <w:pStyle w:val="a0"/>
        <w:spacing w:before="93"/>
        <w:ind w:firstLineChars="200" w:firstLine="643"/>
        <w:rPr>
          <w:rStyle w:val="a7"/>
          <w:rFonts w:ascii="仿宋" w:eastAsia="仿宋" w:hAnsi="仿宋" w:hint="eastAsia"/>
          <w:b w:val="0"/>
          <w:bCs/>
          <w:sz w:val="32"/>
          <w:szCs w:val="32"/>
        </w:rPr>
      </w:pPr>
      <w:r>
        <w:rPr>
          <w:rStyle w:val="a7"/>
          <w:rFonts w:ascii="仿宋" w:eastAsia="仿宋" w:hAnsi="仿宋" w:hint="eastAsia"/>
          <w:bCs/>
          <w:sz w:val="32"/>
          <w:szCs w:val="32"/>
        </w:rPr>
        <w:t>9</w:t>
      </w:r>
      <w:r>
        <w:rPr>
          <w:rStyle w:val="a7"/>
          <w:rFonts w:ascii="仿宋" w:eastAsia="仿宋" w:hAnsi="仿宋"/>
          <w:bCs/>
          <w:sz w:val="32"/>
          <w:szCs w:val="32"/>
        </w:rPr>
        <w:t>.</w:t>
      </w:r>
      <w:r>
        <w:rPr>
          <w:rFonts w:ascii="仿宋" w:eastAsia="仿宋" w:hAnsi="仿宋" w:hint="eastAsia"/>
          <w:b/>
          <w:bCs/>
          <w:sz w:val="32"/>
          <w:szCs w:val="32"/>
        </w:rPr>
        <w:t>住房保障支出</w:t>
      </w:r>
      <w:r>
        <w:rPr>
          <w:rStyle w:val="a7"/>
          <w:rFonts w:ascii="仿宋" w:eastAsia="仿宋" w:hAnsi="仿宋" w:hint="eastAsia"/>
          <w:bCs/>
          <w:sz w:val="32"/>
          <w:szCs w:val="32"/>
        </w:rPr>
        <w:t>（类）住房改革支出（款）住房公积金（项）</w:t>
      </w:r>
      <w:r>
        <w:rPr>
          <w:rStyle w:val="a7"/>
          <w:rFonts w:ascii="仿宋" w:eastAsia="仿宋" w:hAnsi="仿宋"/>
          <w:bCs/>
          <w:sz w:val="32"/>
          <w:szCs w:val="32"/>
        </w:rPr>
        <w:t>:</w:t>
      </w:r>
      <w:r>
        <w:rPr>
          <w:rStyle w:val="a7"/>
          <w:rFonts w:ascii="仿宋" w:eastAsia="仿宋" w:hAnsi="仿宋" w:hint="eastAsia"/>
          <w:b w:val="0"/>
          <w:bCs/>
          <w:sz w:val="32"/>
          <w:szCs w:val="32"/>
        </w:rPr>
        <w:t>支出决算为336.67万元，完成预算100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D8675A" w:rsidRPr="008E5526" w:rsidRDefault="00D8675A" w:rsidP="00D8675A">
      <w:pPr>
        <w:pStyle w:val="a0"/>
        <w:spacing w:before="93"/>
        <w:ind w:firstLineChars="200" w:firstLine="600"/>
      </w:pPr>
    </w:p>
    <w:p w:rsidR="00335245" w:rsidRDefault="006D1437">
      <w:pPr>
        <w:tabs>
          <w:tab w:val="right" w:pos="8306"/>
        </w:tabs>
        <w:spacing w:line="600" w:lineRule="exact"/>
        <w:ind w:firstLine="640"/>
        <w:outlineLvl w:val="1"/>
        <w:rPr>
          <w:rStyle w:val="2Char"/>
        </w:rPr>
      </w:pPr>
      <w:bookmarkStart w:id="34" w:name="_Toc15396608"/>
      <w:bookmarkStart w:id="35"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4"/>
      <w:bookmarkEnd w:id="35"/>
      <w:r>
        <w:rPr>
          <w:rStyle w:val="2Char"/>
          <w:rFonts w:ascii="黑体" w:eastAsia="黑体" w:hAnsi="黑体"/>
          <w:b w:val="0"/>
        </w:rPr>
        <w:tab/>
      </w:r>
    </w:p>
    <w:p w:rsidR="00335245" w:rsidRDefault="006D1437">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w:t>
      </w:r>
      <w:r w:rsidR="009C4334">
        <w:rPr>
          <w:rFonts w:ascii="仿宋" w:eastAsia="仿宋" w:hAnsi="仿宋" w:hint="eastAsia"/>
          <w:sz w:val="32"/>
          <w:szCs w:val="32"/>
        </w:rPr>
        <w:t>4</w:t>
      </w:r>
      <w:r w:rsidR="009C4334" w:rsidRPr="009C4334">
        <w:rPr>
          <w:rFonts w:ascii="仿宋" w:eastAsia="仿宋" w:hAnsi="仿宋" w:hint="eastAsia"/>
          <w:sz w:val="32"/>
          <w:szCs w:val="32"/>
        </w:rPr>
        <w:t>,</w:t>
      </w:r>
      <w:r w:rsidR="009C4334">
        <w:rPr>
          <w:rFonts w:ascii="仿宋" w:eastAsia="仿宋" w:hAnsi="仿宋" w:hint="eastAsia"/>
          <w:sz w:val="32"/>
          <w:szCs w:val="32"/>
        </w:rPr>
        <w:t>601</w:t>
      </w:r>
      <w:r w:rsidR="009C4334" w:rsidRPr="009C4334">
        <w:rPr>
          <w:rFonts w:ascii="仿宋" w:eastAsia="仿宋" w:hAnsi="仿宋" w:hint="eastAsia"/>
          <w:sz w:val="32"/>
          <w:szCs w:val="32"/>
        </w:rPr>
        <w:t>.</w:t>
      </w:r>
      <w:r w:rsidR="009C4334">
        <w:rPr>
          <w:rFonts w:ascii="仿宋" w:eastAsia="仿宋" w:hAnsi="仿宋" w:hint="eastAsia"/>
          <w:sz w:val="32"/>
          <w:szCs w:val="32"/>
        </w:rPr>
        <w:t>2</w:t>
      </w:r>
      <w:r w:rsidR="009C4334" w:rsidRPr="009C4334">
        <w:rPr>
          <w:rFonts w:ascii="仿宋" w:eastAsia="仿宋" w:hAnsi="仿宋" w:hint="eastAsia"/>
          <w:sz w:val="32"/>
          <w:szCs w:val="32"/>
        </w:rPr>
        <w:t>9</w:t>
      </w:r>
      <w:r>
        <w:rPr>
          <w:rFonts w:ascii="仿宋" w:eastAsia="仿宋" w:hAnsi="仿宋" w:hint="eastAsia"/>
          <w:sz w:val="32"/>
          <w:szCs w:val="32"/>
        </w:rPr>
        <w:t>万元，其中：</w:t>
      </w:r>
    </w:p>
    <w:p w:rsidR="00335245" w:rsidRDefault="006D1437" w:rsidP="008E5526">
      <w:pPr>
        <w:spacing w:line="600" w:lineRule="exact"/>
        <w:ind w:firstLine="645"/>
        <w:rPr>
          <w:rFonts w:ascii="仿宋" w:eastAsia="仿宋" w:hAnsi="仿宋" w:hint="eastAsia"/>
          <w:sz w:val="32"/>
          <w:szCs w:val="32"/>
        </w:rPr>
      </w:pPr>
      <w:r>
        <w:rPr>
          <w:rFonts w:ascii="仿宋" w:eastAsia="仿宋" w:hAnsi="仿宋" w:hint="eastAsia"/>
          <w:sz w:val="32"/>
          <w:szCs w:val="32"/>
        </w:rPr>
        <w:t>人员经费</w:t>
      </w:r>
      <w:r w:rsidR="009C4334">
        <w:rPr>
          <w:rFonts w:ascii="仿宋" w:eastAsia="仿宋" w:hAnsi="仿宋" w:hint="eastAsia"/>
          <w:sz w:val="32"/>
          <w:szCs w:val="32"/>
        </w:rPr>
        <w:t>4,447.42</w:t>
      </w:r>
      <w:r>
        <w:rPr>
          <w:rFonts w:ascii="仿宋" w:eastAsia="仿宋" w:hAnsi="仿宋" w:hint="eastAsia"/>
          <w:sz w:val="32"/>
          <w:szCs w:val="32"/>
        </w:rPr>
        <w:t>万元，主要包括：基本工资、津贴补贴、奖金、伙食补助费、绩效工资、机关事业单位基本养老保险缴费、职业年金缴费、其他社会保障缴费、其他工资福利支出、离休费、退休费、抚恤金、生活补助、医疗费补</w:t>
      </w:r>
      <w:r>
        <w:rPr>
          <w:rFonts w:ascii="仿宋" w:eastAsia="仿宋" w:hAnsi="仿宋" w:hint="eastAsia"/>
          <w:sz w:val="32"/>
          <w:szCs w:val="32"/>
        </w:rPr>
        <w:lastRenderedPageBreak/>
        <w:t>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sidR="009C4334">
        <w:rPr>
          <w:rFonts w:ascii="仿宋" w:eastAsia="仿宋" w:hAnsi="仿宋" w:hint="eastAsia"/>
          <w:sz w:val="32"/>
          <w:szCs w:val="32"/>
        </w:rPr>
        <w:t>153.87</w:t>
      </w:r>
      <w:r>
        <w:rPr>
          <w:rFonts w:ascii="仿宋" w:eastAsia="仿宋" w:hAnsi="仿宋" w:hint="eastAsia"/>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D8675A" w:rsidRPr="00D8675A" w:rsidRDefault="00D8675A" w:rsidP="00D8675A">
      <w:pPr>
        <w:pStyle w:val="a0"/>
        <w:spacing w:before="93"/>
      </w:pPr>
    </w:p>
    <w:p w:rsidR="00335245" w:rsidRDefault="006D1437">
      <w:pPr>
        <w:spacing w:line="600" w:lineRule="exact"/>
        <w:ind w:firstLine="640"/>
        <w:outlineLvl w:val="1"/>
        <w:rPr>
          <w:rStyle w:val="2Char"/>
          <w:rFonts w:ascii="黑体" w:eastAsia="黑体" w:hAnsi="黑体"/>
          <w:b w:val="0"/>
        </w:rPr>
      </w:pPr>
      <w:bookmarkStart w:id="36" w:name="_Toc15396609"/>
      <w:bookmarkStart w:id="37" w:name="_Toc15377215"/>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6"/>
      <w:bookmarkEnd w:id="37"/>
    </w:p>
    <w:p w:rsidR="00335245" w:rsidRDefault="006D1437">
      <w:pPr>
        <w:spacing w:line="600" w:lineRule="exact"/>
        <w:ind w:firstLine="640"/>
        <w:outlineLvl w:val="2"/>
        <w:rPr>
          <w:rFonts w:ascii="仿宋" w:eastAsia="仿宋" w:hAnsi="仿宋"/>
          <w:b/>
          <w:sz w:val="32"/>
          <w:szCs w:val="32"/>
        </w:rPr>
      </w:pPr>
      <w:bookmarkStart w:id="38" w:name="_Toc15377216"/>
      <w:r>
        <w:rPr>
          <w:rFonts w:ascii="仿宋" w:eastAsia="仿宋" w:hAnsi="仿宋" w:hint="eastAsia"/>
          <w:b/>
          <w:sz w:val="32"/>
          <w:szCs w:val="32"/>
        </w:rPr>
        <w:t>（一）“三公”经费财政拨款支出决算总体情况说明</w:t>
      </w:r>
      <w:bookmarkEnd w:id="38"/>
    </w:p>
    <w:p w:rsidR="00C72884" w:rsidRPr="007F75DF" w:rsidRDefault="006D1437" w:rsidP="00C72884">
      <w:pPr>
        <w:spacing w:line="600" w:lineRule="exact"/>
        <w:ind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21年“三公”经费财政拨款支出决算为</w:t>
      </w:r>
      <w:r w:rsidR="009C4334">
        <w:rPr>
          <w:rFonts w:ascii="仿宋" w:eastAsia="仿宋" w:hAnsi="仿宋" w:hint="eastAsia"/>
          <w:sz w:val="32"/>
          <w:szCs w:val="32"/>
        </w:rPr>
        <w:t>0</w:t>
      </w:r>
      <w:r>
        <w:rPr>
          <w:rFonts w:ascii="仿宋" w:eastAsia="仿宋" w:hAnsi="仿宋" w:hint="eastAsia"/>
          <w:sz w:val="32"/>
          <w:szCs w:val="32"/>
        </w:rPr>
        <w:t>元，</w:t>
      </w:r>
      <w:bookmarkStart w:id="39" w:name="_Toc15377217"/>
      <w:r w:rsidR="003F6C49">
        <w:rPr>
          <w:rFonts w:ascii="仿宋" w:eastAsia="仿宋" w:hAnsi="仿宋" w:hint="eastAsia"/>
          <w:sz w:val="32"/>
          <w:szCs w:val="32"/>
        </w:rPr>
        <w:t>2020</w:t>
      </w:r>
      <w:r w:rsidR="00C72884" w:rsidRPr="00900E93">
        <w:rPr>
          <w:rFonts w:ascii="仿宋" w:eastAsia="仿宋" w:hAnsi="仿宋" w:hint="eastAsia"/>
          <w:sz w:val="32"/>
          <w:szCs w:val="32"/>
        </w:rPr>
        <w:t>年</w:t>
      </w:r>
      <w:r w:rsidR="00C72884">
        <w:rPr>
          <w:rFonts w:ascii="仿宋" w:eastAsia="仿宋" w:hAnsi="仿宋" w:hint="eastAsia"/>
          <w:sz w:val="32"/>
          <w:szCs w:val="32"/>
        </w:rPr>
        <w:t>没有三公经费</w:t>
      </w:r>
      <w:r w:rsidR="00C72884" w:rsidRPr="00900E93">
        <w:rPr>
          <w:rFonts w:ascii="仿宋" w:eastAsia="仿宋" w:hAnsi="仿宋" w:hint="eastAsia"/>
          <w:sz w:val="32"/>
          <w:szCs w:val="32"/>
        </w:rPr>
        <w:t>，与</w:t>
      </w:r>
      <w:r w:rsidR="003F6C49">
        <w:rPr>
          <w:rFonts w:ascii="仿宋" w:eastAsia="仿宋" w:hAnsi="仿宋" w:hint="eastAsia"/>
          <w:sz w:val="32"/>
          <w:szCs w:val="32"/>
        </w:rPr>
        <w:t>2020年</w:t>
      </w:r>
      <w:r w:rsidR="00C72884">
        <w:rPr>
          <w:rFonts w:ascii="仿宋" w:eastAsia="仿宋" w:hAnsi="仿宋" w:hint="eastAsia"/>
          <w:sz w:val="32"/>
          <w:szCs w:val="32"/>
        </w:rPr>
        <w:t>持平</w:t>
      </w:r>
      <w:r w:rsidR="00C72884">
        <w:rPr>
          <w:rFonts w:ascii="仿宋" w:eastAsia="仿宋" w:hAnsi="仿宋" w:hint="eastAsia"/>
          <w:sz w:val="32"/>
          <w:szCs w:val="32"/>
        </w:rPr>
        <w:t>。</w:t>
      </w:r>
    </w:p>
    <w:p w:rsidR="00335245" w:rsidRDefault="006D1437" w:rsidP="00C72884">
      <w:pPr>
        <w:spacing w:line="600" w:lineRule="exact"/>
        <w:ind w:firstLine="640"/>
        <w:rPr>
          <w:rFonts w:ascii="仿宋" w:eastAsia="仿宋" w:hAnsi="仿宋"/>
          <w:b/>
          <w:sz w:val="32"/>
          <w:szCs w:val="32"/>
        </w:rPr>
      </w:pPr>
      <w:r>
        <w:rPr>
          <w:rFonts w:ascii="仿宋" w:eastAsia="仿宋" w:hAnsi="仿宋" w:hint="eastAsia"/>
          <w:b/>
          <w:sz w:val="32"/>
          <w:szCs w:val="32"/>
        </w:rPr>
        <w:t>（二）“三公”经费财政拨款支出决算具体情况说明</w:t>
      </w:r>
      <w:bookmarkEnd w:id="39"/>
    </w:p>
    <w:p w:rsidR="00C72884" w:rsidRPr="007F75DF" w:rsidRDefault="006D1437" w:rsidP="003F6C49">
      <w:pPr>
        <w:spacing w:line="600" w:lineRule="exact"/>
        <w:ind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w:t>
      </w:r>
      <w:r w:rsidR="00111D70">
        <w:rPr>
          <w:rFonts w:ascii="仿宋" w:eastAsia="仿宋" w:hAnsi="仿宋" w:hint="eastAsia"/>
          <w:sz w:val="32"/>
          <w:szCs w:val="32"/>
        </w:rPr>
        <w:t>0</w:t>
      </w:r>
      <w:r>
        <w:rPr>
          <w:rFonts w:ascii="仿宋" w:eastAsia="仿宋" w:hAnsi="仿宋" w:hint="eastAsia"/>
          <w:sz w:val="32"/>
          <w:szCs w:val="32"/>
        </w:rPr>
        <w:t>元，占</w:t>
      </w:r>
      <w:r w:rsidR="00111D70">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4C1D7E">
        <w:rPr>
          <w:rFonts w:ascii="仿宋" w:eastAsia="仿宋" w:hAnsi="仿宋" w:hint="eastAsia"/>
          <w:sz w:val="32"/>
          <w:szCs w:val="32"/>
        </w:rPr>
        <w:t>0</w:t>
      </w:r>
      <w:r>
        <w:rPr>
          <w:rFonts w:ascii="仿宋" w:eastAsia="仿宋" w:hAnsi="仿宋" w:hint="eastAsia"/>
          <w:sz w:val="32"/>
          <w:szCs w:val="32"/>
        </w:rPr>
        <w:t>元，占</w:t>
      </w:r>
      <w:r w:rsidR="004C1D7E">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；公务接待费支出决算</w:t>
      </w:r>
      <w:r w:rsidR="004C1D7E">
        <w:rPr>
          <w:rFonts w:ascii="仿宋" w:eastAsia="仿宋" w:hAnsi="仿宋" w:hint="eastAsia"/>
          <w:sz w:val="32"/>
          <w:szCs w:val="32"/>
        </w:rPr>
        <w:t>0</w:t>
      </w:r>
      <w:r>
        <w:rPr>
          <w:rFonts w:ascii="仿宋" w:eastAsia="仿宋" w:hAnsi="仿宋" w:hint="eastAsia"/>
          <w:sz w:val="32"/>
          <w:szCs w:val="32"/>
        </w:rPr>
        <w:t>元，占</w:t>
      </w:r>
      <w:r w:rsidR="004C1D7E">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r w:rsidR="003F6C49">
        <w:rPr>
          <w:rFonts w:ascii="仿宋" w:eastAsia="仿宋" w:hAnsi="仿宋" w:hint="eastAsia"/>
          <w:sz w:val="32"/>
          <w:szCs w:val="32"/>
        </w:rPr>
        <w:t>2020</w:t>
      </w:r>
      <w:r w:rsidR="003F6C49" w:rsidRPr="00900E93">
        <w:rPr>
          <w:rFonts w:ascii="仿宋" w:eastAsia="仿宋" w:hAnsi="仿宋" w:hint="eastAsia"/>
          <w:sz w:val="32"/>
          <w:szCs w:val="32"/>
        </w:rPr>
        <w:t>年</w:t>
      </w:r>
      <w:r w:rsidR="003F6C49">
        <w:rPr>
          <w:rFonts w:ascii="仿宋" w:eastAsia="仿宋" w:hAnsi="仿宋" w:hint="eastAsia"/>
          <w:sz w:val="32"/>
          <w:szCs w:val="32"/>
        </w:rPr>
        <w:t>没有三公经费</w:t>
      </w:r>
      <w:r w:rsidR="003F6C49" w:rsidRPr="00900E93">
        <w:rPr>
          <w:rFonts w:ascii="仿宋" w:eastAsia="仿宋" w:hAnsi="仿宋" w:hint="eastAsia"/>
          <w:sz w:val="32"/>
          <w:szCs w:val="32"/>
        </w:rPr>
        <w:t>，与</w:t>
      </w:r>
      <w:r w:rsidR="003F6C49">
        <w:rPr>
          <w:rFonts w:ascii="仿宋" w:eastAsia="仿宋" w:hAnsi="仿宋" w:hint="eastAsia"/>
          <w:sz w:val="32"/>
          <w:szCs w:val="32"/>
        </w:rPr>
        <w:t>2020年持平</w:t>
      </w:r>
      <w:r w:rsidR="003F6C49">
        <w:rPr>
          <w:rFonts w:ascii="仿宋" w:eastAsia="仿宋" w:hAnsi="仿宋" w:hint="eastAsia"/>
          <w:sz w:val="32"/>
          <w:szCs w:val="32"/>
        </w:rPr>
        <w:t>。</w:t>
      </w:r>
    </w:p>
    <w:p w:rsidR="00D8675A" w:rsidRPr="00D8675A" w:rsidRDefault="00D8675A" w:rsidP="00C72884">
      <w:pPr>
        <w:spacing w:line="600" w:lineRule="exact"/>
        <w:ind w:firstLine="640"/>
      </w:pPr>
    </w:p>
    <w:p w:rsidR="00335245" w:rsidRDefault="006D1437">
      <w:pPr>
        <w:spacing w:line="600" w:lineRule="exact"/>
        <w:ind w:firstLine="640"/>
        <w:outlineLvl w:val="1"/>
        <w:rPr>
          <w:rStyle w:val="2Char"/>
          <w:rFonts w:ascii="黑体" w:eastAsia="黑体" w:hAnsi="黑体"/>
        </w:rPr>
      </w:pPr>
      <w:bookmarkStart w:id="40" w:name="_Toc15396610"/>
      <w:bookmarkStart w:id="41" w:name="_Toc15377218"/>
      <w:r>
        <w:rPr>
          <w:rFonts w:ascii="黑体" w:eastAsia="黑体" w:hint="eastAsia"/>
          <w:sz w:val="32"/>
          <w:szCs w:val="32"/>
        </w:rPr>
        <w:t>八、</w:t>
      </w:r>
      <w:r>
        <w:rPr>
          <w:rStyle w:val="2Char"/>
          <w:rFonts w:ascii="黑体" w:eastAsia="黑体" w:hAnsi="黑体" w:hint="eastAsia"/>
          <w:b w:val="0"/>
        </w:rPr>
        <w:t>政府性基金预算支出决算情况说明</w:t>
      </w:r>
      <w:bookmarkEnd w:id="40"/>
      <w:bookmarkEnd w:id="41"/>
    </w:p>
    <w:p w:rsidR="00D8675A" w:rsidRDefault="006D1437" w:rsidP="00D6463D">
      <w:pPr>
        <w:spacing w:line="600" w:lineRule="exact"/>
        <w:ind w:firstLine="640"/>
        <w:rPr>
          <w:rFonts w:ascii="仿宋_GB2312" w:eastAsia="仿宋_GB2312" w:hint="eastAsia"/>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w:t>
      </w:r>
      <w:r w:rsidR="004C1D7E">
        <w:rPr>
          <w:rFonts w:ascii="仿宋_GB2312" w:eastAsia="仿宋_GB2312" w:hint="eastAsia"/>
          <w:sz w:val="32"/>
          <w:szCs w:val="32"/>
        </w:rPr>
        <w:t>0</w:t>
      </w:r>
      <w:r>
        <w:rPr>
          <w:rFonts w:ascii="仿宋_GB2312" w:eastAsia="仿宋_GB2312" w:hint="eastAsia"/>
          <w:sz w:val="32"/>
          <w:szCs w:val="32"/>
        </w:rPr>
        <w:t>元。</w:t>
      </w:r>
    </w:p>
    <w:p w:rsidR="00D6463D" w:rsidRPr="00D6463D" w:rsidRDefault="00D6463D" w:rsidP="00D6463D">
      <w:pPr>
        <w:pStyle w:val="a0"/>
        <w:spacing w:before="93"/>
      </w:pPr>
    </w:p>
    <w:p w:rsidR="00335245" w:rsidRDefault="006D1437">
      <w:pPr>
        <w:numPr>
          <w:ilvl w:val="0"/>
          <w:numId w:val="2"/>
        </w:numPr>
        <w:spacing w:line="600" w:lineRule="exact"/>
        <w:ind w:firstLine="640"/>
        <w:outlineLvl w:val="1"/>
        <w:rPr>
          <w:rStyle w:val="2Char"/>
          <w:rFonts w:ascii="黑体" w:eastAsia="黑体" w:hAnsi="黑体"/>
          <w:b w:val="0"/>
        </w:rPr>
      </w:pPr>
      <w:bookmarkStart w:id="42" w:name="_Toc15377219"/>
      <w:bookmarkStart w:id="43" w:name="_Toc15396611"/>
      <w:r>
        <w:rPr>
          <w:rStyle w:val="2Char"/>
          <w:rFonts w:ascii="黑体" w:eastAsia="黑体" w:hAnsi="黑体" w:hint="eastAsia"/>
          <w:b w:val="0"/>
        </w:rPr>
        <w:lastRenderedPageBreak/>
        <w:t>国有资本经营预算支出决算情况说明</w:t>
      </w:r>
      <w:bookmarkEnd w:id="42"/>
      <w:bookmarkEnd w:id="43"/>
    </w:p>
    <w:p w:rsidR="00335245" w:rsidRDefault="006D1437" w:rsidP="008E5526">
      <w:pPr>
        <w:spacing w:line="600" w:lineRule="exact"/>
        <w:ind w:firstLine="640"/>
        <w:rPr>
          <w:rFonts w:ascii="仿宋_GB2312" w:eastAsia="仿宋_GB2312" w:hint="eastAsia"/>
          <w:sz w:val="32"/>
          <w:szCs w:val="32"/>
        </w:rPr>
      </w:pPr>
      <w:r>
        <w:rPr>
          <w:rFonts w:ascii="仿宋_GB2312" w:eastAsia="仿宋_GB2312"/>
          <w:sz w:val="32"/>
          <w:szCs w:val="32"/>
        </w:rPr>
        <w:t>20</w:t>
      </w:r>
      <w:r>
        <w:rPr>
          <w:rFonts w:ascii="仿宋_GB2312" w:eastAsia="仿宋_GB2312" w:hint="eastAsia"/>
          <w:sz w:val="32"/>
          <w:szCs w:val="32"/>
        </w:rPr>
        <w:t>21年国有资本经营预算财政拨款支出</w:t>
      </w:r>
      <w:r w:rsidR="004C1D7E">
        <w:rPr>
          <w:rFonts w:ascii="仿宋_GB2312" w:eastAsia="仿宋_GB2312" w:hint="eastAsia"/>
          <w:sz w:val="32"/>
          <w:szCs w:val="32"/>
        </w:rPr>
        <w:t>0</w:t>
      </w:r>
      <w:r>
        <w:rPr>
          <w:rFonts w:ascii="仿宋_GB2312" w:eastAsia="仿宋_GB2312" w:hint="eastAsia"/>
          <w:sz w:val="32"/>
          <w:szCs w:val="32"/>
        </w:rPr>
        <w:t>元。</w:t>
      </w:r>
    </w:p>
    <w:p w:rsidR="00D8675A" w:rsidRPr="00D8675A" w:rsidRDefault="00D8675A" w:rsidP="00D8675A">
      <w:pPr>
        <w:pStyle w:val="a0"/>
        <w:spacing w:before="93"/>
      </w:pPr>
    </w:p>
    <w:p w:rsidR="00335245" w:rsidRDefault="006D1437">
      <w:pPr>
        <w:numPr>
          <w:ilvl w:val="0"/>
          <w:numId w:val="2"/>
        </w:numPr>
        <w:spacing w:line="600" w:lineRule="exact"/>
        <w:ind w:firstLine="640"/>
        <w:outlineLvl w:val="1"/>
        <w:rPr>
          <w:rStyle w:val="2Char"/>
          <w:rFonts w:ascii="黑体" w:eastAsia="黑体" w:hAnsi="黑体"/>
          <w:b w:val="0"/>
        </w:rPr>
      </w:pPr>
      <w:bookmarkStart w:id="44" w:name="_Toc15396612"/>
      <w:bookmarkStart w:id="45" w:name="_Toc15377221"/>
      <w:r>
        <w:rPr>
          <w:rStyle w:val="2Char"/>
          <w:rFonts w:ascii="黑体" w:eastAsia="黑体" w:hAnsi="黑体" w:hint="eastAsia"/>
          <w:b w:val="0"/>
        </w:rPr>
        <w:t>其他重要事项的情况说明</w:t>
      </w:r>
      <w:bookmarkEnd w:id="44"/>
      <w:bookmarkEnd w:id="45"/>
    </w:p>
    <w:p w:rsidR="00335245" w:rsidRDefault="006D1437">
      <w:pPr>
        <w:spacing w:line="600" w:lineRule="exact"/>
        <w:ind w:firstLineChars="200" w:firstLine="643"/>
        <w:outlineLvl w:val="2"/>
        <w:rPr>
          <w:rFonts w:ascii="仿宋" w:eastAsia="仿宋" w:hAnsi="仿宋"/>
          <w:sz w:val="32"/>
          <w:szCs w:val="32"/>
        </w:rPr>
      </w:pPr>
      <w:bookmarkStart w:id="46" w:name="_Toc15377222"/>
      <w:r>
        <w:rPr>
          <w:rFonts w:ascii="仿宋" w:eastAsia="仿宋" w:hAnsi="仿宋" w:hint="eastAsia"/>
          <w:b/>
          <w:sz w:val="32"/>
          <w:szCs w:val="32"/>
        </w:rPr>
        <w:t>（一）机关运行经费支出情况</w:t>
      </w:r>
      <w:bookmarkEnd w:id="46"/>
      <w:r w:rsidR="008F73A6">
        <w:rPr>
          <w:rFonts w:ascii="仿宋" w:eastAsia="仿宋" w:hAnsi="仿宋" w:hint="eastAsia"/>
          <w:b/>
          <w:sz w:val="32"/>
          <w:szCs w:val="32"/>
        </w:rPr>
        <w:t>吧</w:t>
      </w:r>
    </w:p>
    <w:p w:rsidR="00335245" w:rsidRDefault="006D1437">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w:t>
      </w:r>
      <w:r w:rsidR="00C93C2A">
        <w:rPr>
          <w:rFonts w:ascii="仿宋_GB2312" w:eastAsia="仿宋_GB2312" w:hint="eastAsia"/>
          <w:sz w:val="32"/>
          <w:szCs w:val="32"/>
        </w:rPr>
        <w:t>四川省地质矿产勘查开发局区域地质调查队</w:t>
      </w:r>
      <w:r>
        <w:rPr>
          <w:rFonts w:ascii="仿宋_GB2312" w:eastAsia="仿宋_GB2312" w:hint="eastAsia"/>
          <w:sz w:val="32"/>
          <w:szCs w:val="32"/>
        </w:rPr>
        <w:t>机关运行经费支出</w:t>
      </w:r>
      <w:r w:rsidR="00C93C2A">
        <w:rPr>
          <w:rFonts w:ascii="仿宋_GB2312" w:eastAsia="仿宋_GB2312" w:hint="eastAsia"/>
          <w:sz w:val="32"/>
          <w:szCs w:val="32"/>
        </w:rPr>
        <w:t>0</w:t>
      </w:r>
      <w:r>
        <w:rPr>
          <w:rFonts w:ascii="仿宋_GB2312" w:eastAsia="仿宋_GB2312" w:hint="eastAsia"/>
          <w:sz w:val="32"/>
          <w:szCs w:val="32"/>
        </w:rPr>
        <w:t>元，</w:t>
      </w:r>
      <w:r w:rsidR="00C93C2A">
        <w:rPr>
          <w:rFonts w:ascii="仿宋" w:eastAsia="仿宋" w:hAnsi="仿宋" w:hint="eastAsia"/>
          <w:sz w:val="32"/>
          <w:szCs w:val="32"/>
        </w:rPr>
        <w:t>本单位为事业单位，无</w:t>
      </w:r>
      <w:r w:rsidR="00C93C2A">
        <w:rPr>
          <w:rFonts w:ascii="仿宋_GB2312" w:eastAsia="仿宋_GB2312" w:hint="eastAsia"/>
          <w:sz w:val="32"/>
          <w:szCs w:val="32"/>
        </w:rPr>
        <w:t>机关运行经费，与</w:t>
      </w:r>
      <w:r>
        <w:rPr>
          <w:rFonts w:ascii="仿宋_GB2312" w:eastAsia="仿宋_GB2312"/>
          <w:sz w:val="32"/>
          <w:szCs w:val="32"/>
        </w:rPr>
        <w:t>20</w:t>
      </w:r>
      <w:r>
        <w:rPr>
          <w:rFonts w:ascii="仿宋_GB2312" w:eastAsia="仿宋_GB2312" w:hint="eastAsia"/>
          <w:sz w:val="32"/>
          <w:szCs w:val="32"/>
        </w:rPr>
        <w:t>20年</w:t>
      </w:r>
      <w:r w:rsidR="00C93C2A">
        <w:rPr>
          <w:rFonts w:ascii="仿宋_GB2312" w:eastAsia="仿宋_GB2312" w:hint="eastAsia"/>
          <w:sz w:val="32"/>
          <w:szCs w:val="32"/>
        </w:rPr>
        <w:t>一致。</w:t>
      </w:r>
    </w:p>
    <w:p w:rsidR="00335245" w:rsidRDefault="006D1437">
      <w:pPr>
        <w:autoSpaceDE w:val="0"/>
        <w:autoSpaceDN w:val="0"/>
        <w:adjustRightInd w:val="0"/>
        <w:spacing w:line="600" w:lineRule="exact"/>
        <w:ind w:firstLineChars="200" w:firstLine="643"/>
        <w:jc w:val="left"/>
        <w:outlineLvl w:val="2"/>
        <w:rPr>
          <w:rFonts w:ascii="仿宋" w:eastAsia="仿宋" w:hAnsi="仿宋"/>
          <w:b/>
          <w:sz w:val="32"/>
          <w:szCs w:val="32"/>
        </w:rPr>
      </w:pPr>
      <w:bookmarkStart w:id="47" w:name="_Toc15377223"/>
      <w:r>
        <w:rPr>
          <w:rFonts w:ascii="仿宋" w:eastAsia="仿宋" w:hAnsi="仿宋" w:hint="eastAsia"/>
          <w:b/>
          <w:sz w:val="32"/>
          <w:szCs w:val="32"/>
        </w:rPr>
        <w:t>（二）政府采购支出情况</w:t>
      </w:r>
      <w:bookmarkEnd w:id="47"/>
    </w:p>
    <w:p w:rsidR="00335245" w:rsidRDefault="006D1437">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w:t>
      </w:r>
      <w:r w:rsidR="00EA6DD2">
        <w:rPr>
          <w:rFonts w:ascii="仿宋_GB2312" w:eastAsia="仿宋_GB2312" w:hint="eastAsia"/>
          <w:sz w:val="32"/>
          <w:szCs w:val="32"/>
        </w:rPr>
        <w:t>四川省地质矿产勘查开发局区域地质调查队</w:t>
      </w:r>
      <w:r>
        <w:rPr>
          <w:rFonts w:ascii="仿宋_GB2312" w:eastAsia="仿宋_GB2312" w:hint="eastAsia"/>
          <w:sz w:val="32"/>
          <w:szCs w:val="32"/>
        </w:rPr>
        <w:t>政府采购支出总额</w:t>
      </w:r>
      <w:r w:rsidR="004C1D7E">
        <w:rPr>
          <w:rFonts w:ascii="仿宋_GB2312" w:eastAsia="仿宋_GB2312" w:hint="eastAsia"/>
          <w:sz w:val="32"/>
          <w:szCs w:val="32"/>
        </w:rPr>
        <w:t>244.87</w:t>
      </w:r>
      <w:r>
        <w:rPr>
          <w:rFonts w:ascii="仿宋_GB2312" w:eastAsia="仿宋_GB2312" w:hint="eastAsia"/>
          <w:sz w:val="32"/>
          <w:szCs w:val="32"/>
        </w:rPr>
        <w:t>万元，其中：政府采购货物支出</w:t>
      </w:r>
      <w:r w:rsidR="00C93C2A">
        <w:rPr>
          <w:rFonts w:ascii="仿宋_GB2312" w:eastAsia="仿宋_GB2312" w:hint="eastAsia"/>
          <w:sz w:val="32"/>
          <w:szCs w:val="32"/>
        </w:rPr>
        <w:t>244.87</w:t>
      </w:r>
      <w:r>
        <w:rPr>
          <w:rFonts w:ascii="仿宋_GB2312" w:eastAsia="仿宋_GB2312" w:hint="eastAsia"/>
          <w:sz w:val="32"/>
          <w:szCs w:val="32"/>
        </w:rPr>
        <w:t>万元、政府采购工程支出</w:t>
      </w:r>
      <w:r w:rsidR="00C93C2A">
        <w:rPr>
          <w:rFonts w:ascii="仿宋_GB2312" w:eastAsia="仿宋_GB2312" w:hint="eastAsia"/>
          <w:sz w:val="32"/>
          <w:szCs w:val="32"/>
        </w:rPr>
        <w:t>0</w:t>
      </w:r>
      <w:r>
        <w:rPr>
          <w:rFonts w:ascii="仿宋_GB2312" w:eastAsia="仿宋_GB2312" w:hint="eastAsia"/>
          <w:sz w:val="32"/>
          <w:szCs w:val="32"/>
        </w:rPr>
        <w:t>元、政府采购服务支出</w:t>
      </w:r>
      <w:r w:rsidR="00C93C2A">
        <w:rPr>
          <w:rFonts w:ascii="仿宋_GB2312" w:eastAsia="仿宋_GB2312" w:hint="eastAsia"/>
          <w:sz w:val="32"/>
          <w:szCs w:val="32"/>
        </w:rPr>
        <w:t>0</w:t>
      </w:r>
      <w:r>
        <w:rPr>
          <w:rFonts w:ascii="仿宋_GB2312" w:eastAsia="仿宋_GB2312" w:hint="eastAsia"/>
          <w:sz w:val="32"/>
          <w:szCs w:val="32"/>
        </w:rPr>
        <w:t>元。授予中小企业合同金额</w:t>
      </w:r>
      <w:r w:rsidR="00C93C2A">
        <w:rPr>
          <w:rFonts w:ascii="仿宋_GB2312" w:eastAsia="仿宋_GB2312" w:hint="eastAsia"/>
          <w:sz w:val="32"/>
          <w:szCs w:val="32"/>
        </w:rPr>
        <w:t>0</w:t>
      </w:r>
      <w:r>
        <w:rPr>
          <w:rFonts w:ascii="仿宋_GB2312" w:eastAsia="仿宋_GB2312" w:hint="eastAsia"/>
          <w:sz w:val="32"/>
          <w:szCs w:val="32"/>
        </w:rPr>
        <w:t>元，占政府采购支出总额的</w:t>
      </w:r>
      <w:r w:rsidR="00C93C2A">
        <w:rPr>
          <w:rFonts w:ascii="仿宋_GB2312" w:eastAsia="仿宋_GB2312" w:hint="eastAsia"/>
          <w:sz w:val="32"/>
          <w:szCs w:val="32"/>
        </w:rPr>
        <w:t>0</w:t>
      </w:r>
      <w:r>
        <w:rPr>
          <w:rFonts w:ascii="仿宋_GB2312" w:eastAsia="仿宋_GB2312"/>
          <w:sz w:val="32"/>
          <w:szCs w:val="32"/>
        </w:rPr>
        <w:t>%</w:t>
      </w:r>
      <w:r>
        <w:rPr>
          <w:rFonts w:ascii="仿宋_GB2312" w:eastAsia="仿宋_GB2312" w:hint="eastAsia"/>
          <w:sz w:val="32"/>
          <w:szCs w:val="32"/>
        </w:rPr>
        <w:t>。</w:t>
      </w:r>
    </w:p>
    <w:p w:rsidR="00335245" w:rsidRDefault="006D1437">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4"/>
      <w:r>
        <w:rPr>
          <w:rFonts w:ascii="仿宋" w:eastAsia="仿宋" w:hAnsi="仿宋" w:hint="eastAsia"/>
          <w:b/>
          <w:sz w:val="32"/>
          <w:szCs w:val="32"/>
        </w:rPr>
        <w:t>（三）国有资产占有使用情况</w:t>
      </w:r>
      <w:bookmarkEnd w:id="48"/>
    </w:p>
    <w:p w:rsidR="00335245" w:rsidRDefault="006D1437">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C93C2A">
        <w:rPr>
          <w:rFonts w:ascii="仿宋_GB2312" w:eastAsia="仿宋_GB2312" w:hint="eastAsia"/>
          <w:sz w:val="32"/>
          <w:szCs w:val="32"/>
        </w:rPr>
        <w:t>四川省地质矿产勘查开发局区域地质调查队</w:t>
      </w:r>
      <w:r>
        <w:rPr>
          <w:rFonts w:ascii="仿宋_GB2312" w:eastAsia="仿宋_GB2312" w:hint="eastAsia"/>
          <w:sz w:val="32"/>
          <w:szCs w:val="32"/>
        </w:rPr>
        <w:t>共有车辆</w:t>
      </w:r>
      <w:r w:rsidR="00C93C2A">
        <w:rPr>
          <w:rFonts w:ascii="仿宋_GB2312" w:eastAsia="仿宋_GB2312" w:hint="eastAsia"/>
          <w:sz w:val="32"/>
          <w:szCs w:val="32"/>
        </w:rPr>
        <w:t>6</w:t>
      </w:r>
      <w:r>
        <w:rPr>
          <w:rFonts w:ascii="仿宋_GB2312" w:eastAsia="仿宋_GB2312" w:hint="eastAsia"/>
          <w:sz w:val="32"/>
          <w:szCs w:val="32"/>
        </w:rPr>
        <w:t>辆，其中：主要领导干部用车</w:t>
      </w:r>
      <w:r w:rsidR="00C93C2A">
        <w:rPr>
          <w:rFonts w:ascii="仿宋_GB2312" w:eastAsia="仿宋_GB2312" w:hint="eastAsia"/>
          <w:sz w:val="32"/>
          <w:szCs w:val="32"/>
        </w:rPr>
        <w:t>0</w:t>
      </w:r>
      <w:r>
        <w:rPr>
          <w:rFonts w:ascii="仿宋_GB2312" w:eastAsia="仿宋_GB2312" w:hint="eastAsia"/>
          <w:sz w:val="32"/>
          <w:szCs w:val="32"/>
        </w:rPr>
        <w:t>辆、机要通信用车</w:t>
      </w:r>
      <w:r w:rsidR="00C93C2A">
        <w:rPr>
          <w:rFonts w:ascii="仿宋_GB2312" w:eastAsia="仿宋_GB2312" w:hint="eastAsia"/>
          <w:sz w:val="32"/>
          <w:szCs w:val="32"/>
        </w:rPr>
        <w:t>0</w:t>
      </w:r>
      <w:r>
        <w:rPr>
          <w:rFonts w:ascii="仿宋_GB2312" w:eastAsia="仿宋_GB2312" w:hint="eastAsia"/>
          <w:sz w:val="32"/>
          <w:szCs w:val="32"/>
        </w:rPr>
        <w:t>辆、应急保障用车</w:t>
      </w:r>
      <w:r w:rsidR="00C93C2A">
        <w:rPr>
          <w:rFonts w:ascii="仿宋_GB2312" w:eastAsia="仿宋_GB2312" w:hint="eastAsia"/>
          <w:sz w:val="32"/>
          <w:szCs w:val="32"/>
        </w:rPr>
        <w:t>0</w:t>
      </w:r>
      <w:r>
        <w:rPr>
          <w:rFonts w:ascii="仿宋_GB2312" w:eastAsia="仿宋_GB2312" w:hint="eastAsia"/>
          <w:sz w:val="32"/>
          <w:szCs w:val="32"/>
        </w:rPr>
        <w:t>辆、其他用车</w:t>
      </w:r>
      <w:r w:rsidR="00C93C2A">
        <w:rPr>
          <w:rFonts w:ascii="仿宋_GB2312" w:eastAsia="仿宋_GB2312" w:hint="eastAsia"/>
          <w:sz w:val="32"/>
          <w:szCs w:val="32"/>
        </w:rPr>
        <w:t>6</w:t>
      </w:r>
      <w:r>
        <w:rPr>
          <w:rFonts w:ascii="仿宋_GB2312" w:eastAsia="仿宋_GB2312" w:hint="eastAsia"/>
          <w:sz w:val="32"/>
          <w:szCs w:val="32"/>
        </w:rPr>
        <w:t>辆</w:t>
      </w:r>
      <w:r w:rsidR="004D3AE6">
        <w:rPr>
          <w:rFonts w:ascii="仿宋_GB2312" w:eastAsia="仿宋_GB2312" w:hint="eastAsia"/>
          <w:sz w:val="32"/>
          <w:szCs w:val="32"/>
        </w:rPr>
        <w:t>，</w:t>
      </w:r>
      <w:r>
        <w:rPr>
          <w:rFonts w:ascii="仿宋_GB2312" w:eastAsia="仿宋_GB2312" w:hint="eastAsia"/>
          <w:sz w:val="32"/>
          <w:szCs w:val="32"/>
        </w:rPr>
        <w:t>其他用车主要是用于</w:t>
      </w:r>
      <w:r w:rsidR="0014057A">
        <w:rPr>
          <w:rFonts w:ascii="仿宋_GB2312" w:eastAsia="仿宋_GB2312" w:hint="eastAsia"/>
          <w:sz w:val="32"/>
          <w:szCs w:val="32"/>
        </w:rPr>
        <w:t>项目生产经营，</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w:t>
      </w:r>
      <w:r w:rsidR="008E6FCF">
        <w:rPr>
          <w:rFonts w:ascii="仿宋_GB2312" w:eastAsia="仿宋_GB2312" w:hint="eastAsia"/>
          <w:sz w:val="32"/>
          <w:szCs w:val="32"/>
        </w:rPr>
        <w:t>4</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sidR="00000D7D">
        <w:rPr>
          <w:rFonts w:ascii="仿宋_GB2312" w:eastAsia="仿宋_GB2312" w:hint="eastAsia"/>
          <w:sz w:val="32"/>
          <w:szCs w:val="32"/>
        </w:rPr>
        <w:t>1</w:t>
      </w:r>
      <w:r>
        <w:rPr>
          <w:rFonts w:ascii="仿宋_GB2312" w:eastAsia="仿宋_GB2312" w:hint="eastAsia"/>
          <w:sz w:val="32"/>
          <w:szCs w:val="32"/>
        </w:rPr>
        <w:t>台（套）。</w:t>
      </w:r>
    </w:p>
    <w:p w:rsidR="00335245" w:rsidRPr="004D3AE6" w:rsidRDefault="006D1437">
      <w:pPr>
        <w:autoSpaceDE w:val="0"/>
        <w:autoSpaceDN w:val="0"/>
        <w:adjustRightInd w:val="0"/>
        <w:spacing w:line="600" w:lineRule="exact"/>
        <w:ind w:firstLineChars="200" w:firstLine="643"/>
        <w:jc w:val="left"/>
        <w:outlineLvl w:val="2"/>
        <w:rPr>
          <w:rFonts w:ascii="仿宋" w:eastAsia="仿宋" w:hAnsi="仿宋"/>
          <w:b/>
          <w:sz w:val="32"/>
          <w:szCs w:val="32"/>
        </w:rPr>
      </w:pPr>
      <w:r w:rsidRPr="004D3AE6">
        <w:rPr>
          <w:rFonts w:ascii="仿宋" w:eastAsia="仿宋" w:hAnsi="仿宋" w:hint="eastAsia"/>
          <w:b/>
          <w:sz w:val="32"/>
          <w:szCs w:val="32"/>
        </w:rPr>
        <w:t>（四）预算绩效管理情况</w:t>
      </w:r>
    </w:p>
    <w:p w:rsidR="004D3AE6" w:rsidRDefault="004D3AE6" w:rsidP="004D3AE6">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根据预算绩效管理要求，年终执行完毕后，对1个项目开展了绩效目标完成情况自评。</w:t>
      </w:r>
    </w:p>
    <w:p w:rsidR="00335245" w:rsidRDefault="006D1437">
      <w:pPr>
        <w:spacing w:line="580" w:lineRule="exact"/>
        <w:ind w:firstLineChars="200" w:firstLine="640"/>
        <w:rPr>
          <w:rFonts w:ascii="仿宋_GB2312" w:eastAsia="仿宋_GB2312" w:hAnsi="仿宋_GB2312" w:cs="仿宋_GB2312"/>
          <w:sz w:val="32"/>
          <w:szCs w:val="32"/>
        </w:rPr>
      </w:pPr>
      <w:r w:rsidRPr="004D3AE6">
        <w:rPr>
          <w:rFonts w:ascii="仿宋_GB2312" w:eastAsia="仿宋_GB2312" w:hAnsi="仿宋_GB2312" w:cs="仿宋_GB2312" w:hint="eastAsia"/>
          <w:sz w:val="32"/>
          <w:szCs w:val="32"/>
        </w:rPr>
        <w:t>2021年特定目标类部门预算项目绩效目标自评表见附</w:t>
      </w:r>
      <w:r w:rsidRPr="004D3AE6">
        <w:rPr>
          <w:rFonts w:ascii="仿宋_GB2312" w:eastAsia="仿宋_GB2312" w:hAnsi="仿宋_GB2312" w:cs="仿宋_GB2312" w:hint="eastAsia"/>
          <w:sz w:val="32"/>
          <w:szCs w:val="32"/>
        </w:rPr>
        <w:lastRenderedPageBreak/>
        <w:t>件（第四部分）。</w:t>
      </w:r>
    </w:p>
    <w:p w:rsidR="00335245" w:rsidRDefault="00335245">
      <w:pPr>
        <w:autoSpaceDE w:val="0"/>
        <w:autoSpaceDN w:val="0"/>
        <w:adjustRightInd w:val="0"/>
        <w:spacing w:line="600" w:lineRule="exact"/>
        <w:ind w:firstLineChars="200" w:firstLine="643"/>
        <w:rPr>
          <w:rFonts w:ascii="仿宋" w:eastAsia="仿宋" w:hAnsi="仿宋"/>
          <w:b/>
          <w:sz w:val="32"/>
          <w:szCs w:val="32"/>
        </w:rPr>
      </w:pPr>
    </w:p>
    <w:p w:rsidR="00335245" w:rsidRDefault="00335245" w:rsidP="001F3956">
      <w:pPr>
        <w:pStyle w:val="a0"/>
        <w:spacing w:before="93"/>
        <w:rPr>
          <w:highlight w:val="yellow"/>
        </w:rPr>
      </w:pPr>
    </w:p>
    <w:p w:rsidR="00335245" w:rsidRDefault="006D1437">
      <w:pPr>
        <w:widowControl/>
        <w:jc w:val="left"/>
        <w:rPr>
          <w:rFonts w:ascii="仿宋_GB2312" w:eastAsia="仿宋_GB2312"/>
          <w:b/>
          <w:sz w:val="32"/>
          <w:szCs w:val="32"/>
        </w:rPr>
      </w:pPr>
      <w:r>
        <w:rPr>
          <w:rFonts w:ascii="仿宋_GB2312" w:eastAsia="仿宋_GB2312"/>
          <w:b/>
          <w:sz w:val="32"/>
          <w:szCs w:val="32"/>
        </w:rPr>
        <w:br w:type="page"/>
      </w:r>
    </w:p>
    <w:p w:rsidR="00335245" w:rsidRDefault="006D1437">
      <w:pPr>
        <w:numPr>
          <w:ilvl w:val="0"/>
          <w:numId w:val="3"/>
        </w:numPr>
        <w:spacing w:line="600" w:lineRule="exact"/>
        <w:ind w:firstLineChars="150" w:firstLine="660"/>
        <w:jc w:val="center"/>
        <w:outlineLvl w:val="0"/>
        <w:rPr>
          <w:rStyle w:val="1Char"/>
          <w:rFonts w:ascii="黑体" w:eastAsia="黑体" w:hAnsi="黑体"/>
          <w:b w:val="0"/>
        </w:rPr>
      </w:pPr>
      <w:bookmarkStart w:id="49" w:name="_Toc15396613"/>
      <w:bookmarkStart w:id="50"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49"/>
      <w:bookmarkEnd w:id="50"/>
    </w:p>
    <w:p w:rsidR="00335245" w:rsidRDefault="00335245">
      <w:pPr>
        <w:spacing w:line="600" w:lineRule="exact"/>
        <w:jc w:val="left"/>
        <w:rPr>
          <w:rFonts w:ascii="宋体"/>
          <w:b/>
          <w:sz w:val="44"/>
          <w:szCs w:val="44"/>
        </w:rPr>
      </w:pPr>
    </w:p>
    <w:p w:rsidR="00ED68D3" w:rsidRDefault="00ED68D3" w:rsidP="00ED68D3">
      <w:pPr>
        <w:pStyle w:val="Default"/>
        <w:spacing w:line="560" w:lineRule="exact"/>
        <w:ind w:firstLineChars="200" w:firstLine="640"/>
        <w:rPr>
          <w:rFonts w:ascii="仿宋_GB2312" w:eastAsia="仿宋_GB2312"/>
          <w:sz w:val="32"/>
          <w:szCs w:val="32"/>
        </w:rPr>
      </w:pPr>
      <w:bookmarkStart w:id="51" w:name="_Toc15396614"/>
      <w:bookmarkStart w:id="52" w:name="_Toc15377226"/>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ED68D3" w:rsidRDefault="00ED68D3" w:rsidP="00ED68D3">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经营收入：指事业单位在专业业务活动及其辅助活动之外开展非独立核算经营活动取得的收入，如社会地勘收入。</w:t>
      </w:r>
    </w:p>
    <w:p w:rsidR="00ED68D3" w:rsidRDefault="00ED68D3" w:rsidP="00ED68D3">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sz w:val="32"/>
          <w:szCs w:val="32"/>
        </w:rPr>
        <w:t>.</w:t>
      </w:r>
      <w:r>
        <w:rPr>
          <w:rFonts w:ascii="仿宋_GB2312" w:eastAsia="仿宋_GB2312" w:hint="eastAsia"/>
          <w:sz w:val="32"/>
          <w:szCs w:val="32"/>
        </w:rPr>
        <w:t>其他收入：指单位取得的除上述收入以外的各项收入。</w:t>
      </w:r>
      <w:r>
        <w:rPr>
          <w:rFonts w:ascii="仿宋_GB2312" w:eastAsia="仿宋_GB2312"/>
          <w:sz w:val="32"/>
          <w:szCs w:val="32"/>
        </w:rPr>
        <w:t xml:space="preserve"> </w:t>
      </w:r>
    </w:p>
    <w:p w:rsidR="00ED68D3" w:rsidRDefault="00ED68D3" w:rsidP="00ED68D3">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Pr>
          <w:rFonts w:ascii="仿宋_GB2312" w:eastAsia="仿宋_GB2312" w:hint="eastAsia"/>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rsidR="00ED68D3" w:rsidRDefault="00ED68D3" w:rsidP="00ED68D3">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ED68D3" w:rsidRDefault="00ED68D3" w:rsidP="00ED68D3">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sz w:val="32"/>
          <w:szCs w:val="32"/>
        </w:rPr>
        <w:t>.</w:t>
      </w:r>
      <w:r>
        <w:rPr>
          <w:rFonts w:ascii="仿宋_GB2312" w:eastAsia="仿宋_GB2312" w:hint="eastAsia"/>
          <w:sz w:val="32"/>
          <w:szCs w:val="32"/>
        </w:rPr>
        <w:t>结余分配：指事业单位按照会计制度规定缴纳的所得税、提取的专用结余以及转入非财政拨款结余的金额等。</w:t>
      </w:r>
    </w:p>
    <w:p w:rsidR="00ED68D3" w:rsidRDefault="00ED68D3" w:rsidP="00ED68D3">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7、年末结转和结余：指单位按有关规定结转到下年或以后年度继续使用的资金。</w:t>
      </w:r>
    </w:p>
    <w:p w:rsidR="00ED68D3" w:rsidRPr="00946C12" w:rsidRDefault="00ED68D3" w:rsidP="00ED68D3">
      <w:pPr>
        <w:spacing w:line="580" w:lineRule="exact"/>
        <w:ind w:firstLineChars="200" w:firstLine="640"/>
        <w:rPr>
          <w:rFonts w:ascii="仿宋_GB2312" w:eastAsia="仿宋_GB2312"/>
          <w:sz w:val="32"/>
          <w:szCs w:val="32"/>
        </w:rPr>
      </w:pPr>
      <w:r>
        <w:rPr>
          <w:rFonts w:ascii="仿宋_GB2312" w:eastAsia="仿宋_GB2312" w:hint="eastAsia"/>
          <w:sz w:val="32"/>
          <w:szCs w:val="32"/>
        </w:rPr>
        <w:t>8、</w:t>
      </w:r>
      <w:r w:rsidRPr="00946C12">
        <w:rPr>
          <w:rFonts w:ascii="仿宋_GB2312" w:eastAsia="仿宋_GB2312" w:hint="eastAsia"/>
          <w:sz w:val="32"/>
          <w:szCs w:val="32"/>
        </w:rPr>
        <w:t>教育支出（类）进修及培训（款）培训支出（项）：指用于事业单位员工的培训支出。</w:t>
      </w:r>
    </w:p>
    <w:p w:rsidR="00ED68D3" w:rsidRPr="00946C12" w:rsidRDefault="00ED68D3" w:rsidP="00ED68D3">
      <w:pPr>
        <w:spacing w:line="580" w:lineRule="exact"/>
        <w:ind w:firstLineChars="200" w:firstLine="640"/>
        <w:rPr>
          <w:rFonts w:ascii="仿宋_GB2312" w:eastAsia="仿宋_GB2312"/>
          <w:sz w:val="32"/>
          <w:szCs w:val="32"/>
        </w:rPr>
      </w:pPr>
      <w:r>
        <w:rPr>
          <w:rFonts w:ascii="仿宋_GB2312" w:eastAsia="仿宋_GB2312" w:hint="eastAsia"/>
          <w:sz w:val="32"/>
          <w:szCs w:val="32"/>
        </w:rPr>
        <w:t>9、</w:t>
      </w:r>
      <w:r w:rsidRPr="00946C12">
        <w:rPr>
          <w:rFonts w:ascii="仿宋_GB2312" w:eastAsia="仿宋_GB2312" w:hint="eastAsia"/>
          <w:sz w:val="32"/>
          <w:szCs w:val="32"/>
        </w:rPr>
        <w:t>社会保障和就业支出（类）行政事业单位养老支出（款）事业单位离退休（项）：指用于事业单位离休人员工资及生活补贴。</w:t>
      </w:r>
    </w:p>
    <w:p w:rsidR="00ED68D3" w:rsidRPr="00946C12" w:rsidRDefault="00ED68D3" w:rsidP="00ED68D3">
      <w:pPr>
        <w:spacing w:line="580" w:lineRule="exact"/>
        <w:ind w:firstLineChars="200" w:firstLine="640"/>
        <w:rPr>
          <w:rFonts w:ascii="仿宋_GB2312" w:eastAsia="仿宋_GB2312"/>
          <w:sz w:val="32"/>
          <w:szCs w:val="32"/>
        </w:rPr>
      </w:pPr>
      <w:r>
        <w:rPr>
          <w:rFonts w:ascii="仿宋_GB2312" w:eastAsia="仿宋_GB2312" w:hint="eastAsia"/>
          <w:sz w:val="32"/>
          <w:szCs w:val="32"/>
        </w:rPr>
        <w:t>10、</w:t>
      </w:r>
      <w:r w:rsidRPr="00946C12">
        <w:rPr>
          <w:rFonts w:ascii="仿宋_GB2312" w:eastAsia="仿宋_GB2312" w:hint="eastAsia"/>
          <w:sz w:val="32"/>
          <w:szCs w:val="32"/>
        </w:rPr>
        <w:t>社会保障和就业（类）行政事业单位养老支出（款）机关事业单位基本养老保险缴费支出（项）：指部门实施养老保险制度由单位缴纳的养老保险费的支出。</w:t>
      </w:r>
    </w:p>
    <w:p w:rsidR="00ED68D3" w:rsidRPr="00946C12" w:rsidRDefault="00ED68D3" w:rsidP="00ED68D3">
      <w:pPr>
        <w:spacing w:line="580" w:lineRule="exact"/>
        <w:ind w:firstLineChars="200" w:firstLine="640"/>
        <w:rPr>
          <w:rFonts w:ascii="仿宋_GB2312" w:eastAsia="仿宋_GB2312"/>
          <w:sz w:val="32"/>
          <w:szCs w:val="32"/>
        </w:rPr>
      </w:pPr>
      <w:r>
        <w:rPr>
          <w:rFonts w:ascii="仿宋_GB2312" w:eastAsia="仿宋_GB2312" w:hint="eastAsia"/>
          <w:sz w:val="32"/>
          <w:szCs w:val="32"/>
        </w:rPr>
        <w:t>11、</w:t>
      </w:r>
      <w:r w:rsidRPr="00946C12">
        <w:rPr>
          <w:rFonts w:ascii="仿宋_GB2312" w:eastAsia="仿宋_GB2312" w:hint="eastAsia"/>
          <w:sz w:val="32"/>
          <w:szCs w:val="32"/>
        </w:rPr>
        <w:t>社会保障和就业（类）行政事业单位养老支出（款）</w:t>
      </w:r>
      <w:r w:rsidRPr="00946C12">
        <w:rPr>
          <w:rFonts w:ascii="仿宋_GB2312" w:eastAsia="仿宋_GB2312" w:hint="eastAsia"/>
          <w:sz w:val="32"/>
          <w:szCs w:val="32"/>
        </w:rPr>
        <w:lastRenderedPageBreak/>
        <w:t>机关事业单位职业年金缴费支出（项）：指部门实施养老保险制度由单位缴纳的职业年金的支出。</w:t>
      </w:r>
    </w:p>
    <w:p w:rsidR="00ED68D3" w:rsidRPr="00946C12" w:rsidRDefault="00ED68D3" w:rsidP="00ED68D3">
      <w:pPr>
        <w:spacing w:line="580" w:lineRule="exact"/>
        <w:ind w:firstLineChars="200" w:firstLine="640"/>
        <w:rPr>
          <w:rFonts w:ascii="仿宋_GB2312" w:eastAsia="仿宋_GB2312"/>
          <w:sz w:val="32"/>
          <w:szCs w:val="32"/>
        </w:rPr>
      </w:pPr>
      <w:r>
        <w:rPr>
          <w:rFonts w:ascii="仿宋_GB2312" w:eastAsia="仿宋_GB2312" w:hint="eastAsia"/>
          <w:sz w:val="32"/>
          <w:szCs w:val="32"/>
        </w:rPr>
        <w:t>12、</w:t>
      </w:r>
      <w:r w:rsidRPr="00946C12">
        <w:rPr>
          <w:rFonts w:ascii="仿宋_GB2312" w:eastAsia="仿宋_GB2312" w:hint="eastAsia"/>
          <w:sz w:val="32"/>
          <w:szCs w:val="32"/>
        </w:rPr>
        <w:t>社会保障和就业（类）其他社会保障和就业支出（款）其他社会保障和就业支出（项）：指用于行政事业单位离退休其他方面的支出（6.30人员特殊困难补助）。</w:t>
      </w:r>
    </w:p>
    <w:p w:rsidR="00ED68D3" w:rsidRPr="00946C12" w:rsidRDefault="00ED68D3" w:rsidP="00ED68D3">
      <w:pPr>
        <w:spacing w:line="580" w:lineRule="exact"/>
        <w:ind w:firstLineChars="200" w:firstLine="640"/>
        <w:rPr>
          <w:rFonts w:ascii="仿宋_GB2312" w:eastAsia="仿宋_GB2312"/>
          <w:sz w:val="32"/>
          <w:szCs w:val="32"/>
        </w:rPr>
      </w:pPr>
      <w:r>
        <w:rPr>
          <w:rFonts w:ascii="仿宋_GB2312" w:eastAsia="仿宋_GB2312" w:hint="eastAsia"/>
          <w:sz w:val="32"/>
          <w:szCs w:val="32"/>
        </w:rPr>
        <w:t>13、</w:t>
      </w:r>
      <w:r w:rsidRPr="00946C12">
        <w:rPr>
          <w:rFonts w:ascii="仿宋_GB2312" w:eastAsia="仿宋_GB2312" w:hint="eastAsia"/>
          <w:sz w:val="32"/>
          <w:szCs w:val="32"/>
        </w:rPr>
        <w:t>卫生健康支出（类）行政事业单位医疗（款）事业单位医疗（项）：指事业单位用于缴纳单位基本医疗保险支出。</w:t>
      </w:r>
    </w:p>
    <w:p w:rsidR="00ED68D3" w:rsidRPr="00946C12" w:rsidRDefault="00ED68D3" w:rsidP="00ED68D3">
      <w:pPr>
        <w:spacing w:line="580" w:lineRule="exact"/>
        <w:ind w:firstLineChars="200" w:firstLine="640"/>
        <w:rPr>
          <w:rFonts w:ascii="仿宋_GB2312" w:eastAsia="仿宋_GB2312"/>
          <w:sz w:val="32"/>
          <w:szCs w:val="32"/>
        </w:rPr>
      </w:pPr>
      <w:r>
        <w:rPr>
          <w:rFonts w:ascii="仿宋_GB2312" w:eastAsia="仿宋_GB2312" w:hint="eastAsia"/>
          <w:sz w:val="32"/>
          <w:szCs w:val="32"/>
        </w:rPr>
        <w:t>14、</w:t>
      </w:r>
      <w:r w:rsidRPr="00946C12">
        <w:rPr>
          <w:rFonts w:ascii="仿宋_GB2312" w:eastAsia="仿宋_GB2312" w:hint="eastAsia"/>
          <w:sz w:val="32"/>
          <w:szCs w:val="32"/>
        </w:rPr>
        <w:t>资源勘探信息等支出（类）资源勘探开发（款）其他资源勘探业支出（项）：指局所属事业单位用于保障机构正常运行、开展日常工作的基本支出。</w:t>
      </w:r>
    </w:p>
    <w:p w:rsidR="00ED68D3" w:rsidRPr="00946C12" w:rsidRDefault="00ED68D3" w:rsidP="00ED68D3">
      <w:pPr>
        <w:spacing w:line="580" w:lineRule="exact"/>
        <w:ind w:firstLineChars="200" w:firstLine="640"/>
        <w:rPr>
          <w:rFonts w:ascii="仿宋_GB2312" w:eastAsia="仿宋_GB2312"/>
          <w:sz w:val="32"/>
          <w:szCs w:val="32"/>
        </w:rPr>
      </w:pPr>
      <w:r>
        <w:rPr>
          <w:rFonts w:ascii="仿宋_GB2312" w:eastAsia="仿宋_GB2312" w:hint="eastAsia"/>
          <w:sz w:val="32"/>
          <w:szCs w:val="32"/>
        </w:rPr>
        <w:t>15、</w:t>
      </w:r>
      <w:r w:rsidRPr="00946C12">
        <w:rPr>
          <w:rFonts w:ascii="仿宋_GB2312" w:eastAsia="仿宋_GB2312" w:hint="eastAsia"/>
          <w:sz w:val="32"/>
          <w:szCs w:val="32"/>
        </w:rPr>
        <w:t>住房保障（类）住房改革支出（款）住房公积金（项）：指用于行政事业单位按规定为在职职工缴纳的住房公积金。</w:t>
      </w:r>
    </w:p>
    <w:p w:rsidR="00ED68D3" w:rsidRDefault="00ED68D3" w:rsidP="00ED68D3">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ED68D3" w:rsidRDefault="00ED68D3" w:rsidP="00ED68D3">
      <w:pPr>
        <w:ind w:firstLineChars="200" w:firstLine="640"/>
        <w:rPr>
          <w:rFonts w:ascii="仿宋_GB2312" w:eastAsia="仿宋_GB2312"/>
          <w:color w:val="000000"/>
          <w:sz w:val="32"/>
          <w:szCs w:val="32"/>
        </w:rPr>
      </w:pPr>
      <w:r>
        <w:rPr>
          <w:rFonts w:ascii="仿宋_GB2312" w:eastAsia="仿宋_GB2312" w:hint="eastAsia"/>
          <w:color w:val="000000"/>
          <w:sz w:val="32"/>
          <w:szCs w:val="32"/>
        </w:rPr>
        <w:t>17</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ED68D3" w:rsidRDefault="00ED68D3" w:rsidP="00ED68D3">
      <w:pPr>
        <w:ind w:firstLineChars="200" w:firstLine="640"/>
        <w:rPr>
          <w:rFonts w:ascii="仿宋_GB2312" w:eastAsia="仿宋_GB2312"/>
          <w:color w:val="000000"/>
          <w:sz w:val="32"/>
          <w:szCs w:val="32"/>
        </w:rPr>
      </w:pPr>
      <w:r>
        <w:rPr>
          <w:rFonts w:ascii="仿宋_GB2312" w:eastAsia="仿宋_GB2312" w:hint="eastAsia"/>
          <w:color w:val="000000"/>
          <w:sz w:val="32"/>
          <w:szCs w:val="32"/>
        </w:rPr>
        <w:t>18</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rsidR="00ED68D3" w:rsidRDefault="00ED68D3" w:rsidP="00ED68D3">
      <w:pPr>
        <w:pStyle w:val="Default"/>
        <w:spacing w:line="560" w:lineRule="exact"/>
        <w:ind w:firstLineChars="200" w:firstLine="640"/>
        <w:rPr>
          <w:rFonts w:ascii="仿宋_GB2312" w:eastAsia="仿宋_GB2312" w:cs="黑体"/>
          <w:sz w:val="32"/>
          <w:szCs w:val="32"/>
        </w:rPr>
      </w:pPr>
    </w:p>
    <w:p w:rsidR="00ED68D3" w:rsidRDefault="00ED68D3">
      <w:pPr>
        <w:spacing w:line="600" w:lineRule="exact"/>
        <w:jc w:val="center"/>
        <w:outlineLvl w:val="0"/>
        <w:rPr>
          <w:rFonts w:ascii="黑体" w:eastAsia="黑体" w:hAnsi="黑体"/>
          <w:sz w:val="44"/>
          <w:szCs w:val="44"/>
        </w:rPr>
      </w:pPr>
    </w:p>
    <w:p w:rsidR="00ED68D3" w:rsidRDefault="00ED68D3">
      <w:pPr>
        <w:spacing w:line="600" w:lineRule="exact"/>
        <w:jc w:val="center"/>
        <w:outlineLvl w:val="0"/>
        <w:rPr>
          <w:rFonts w:ascii="黑体" w:eastAsia="黑体" w:hAnsi="黑体"/>
          <w:sz w:val="44"/>
          <w:szCs w:val="44"/>
        </w:rPr>
      </w:pPr>
    </w:p>
    <w:p w:rsidR="00ED68D3" w:rsidRDefault="00ED68D3">
      <w:pPr>
        <w:spacing w:line="600" w:lineRule="exact"/>
        <w:jc w:val="center"/>
        <w:outlineLvl w:val="0"/>
        <w:rPr>
          <w:rFonts w:ascii="黑体" w:eastAsia="黑体" w:hAnsi="黑体"/>
          <w:sz w:val="44"/>
          <w:szCs w:val="44"/>
        </w:rPr>
      </w:pPr>
    </w:p>
    <w:p w:rsidR="00335245" w:rsidRDefault="006D1437">
      <w:pPr>
        <w:spacing w:line="600" w:lineRule="exact"/>
        <w:jc w:val="center"/>
        <w:outlineLvl w:val="0"/>
        <w:rPr>
          <w:rStyle w:val="1Char"/>
          <w:rFonts w:ascii="黑体" w:eastAsia="黑体" w:hAnsi="黑体"/>
          <w:b w:val="0"/>
        </w:rPr>
      </w:pPr>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1"/>
    </w:p>
    <w:p w:rsidR="00335245" w:rsidRDefault="006D1437">
      <w:pPr>
        <w:spacing w:line="572" w:lineRule="exact"/>
        <w:jc w:val="left"/>
        <w:outlineLvl w:val="0"/>
        <w:rPr>
          <w:rFonts w:ascii="仿宋_GB2312" w:eastAsia="仿宋_GB2312" w:hAnsi="仿宋_GB2312" w:cs="仿宋_GB2312"/>
          <w:sz w:val="32"/>
          <w:szCs w:val="32"/>
        </w:rPr>
      </w:pPr>
      <w:r>
        <w:rPr>
          <w:rFonts w:ascii="黑体" w:eastAsia="黑体" w:hAnsi="黑体" w:cs="黑体" w:hint="eastAsia"/>
          <w:sz w:val="32"/>
          <w:szCs w:val="32"/>
        </w:rPr>
        <w:t>附件</w:t>
      </w:r>
    </w:p>
    <w:tbl>
      <w:tblPr>
        <w:tblpPr w:leftFromText="180" w:rightFromText="180" w:vertAnchor="text" w:horzAnchor="page" w:tblpX="1281" w:tblpY="660"/>
        <w:tblOverlap w:val="never"/>
        <w:tblW w:w="9811" w:type="dxa"/>
        <w:tblLayout w:type="fixed"/>
        <w:tblLook w:val="04A0"/>
      </w:tblPr>
      <w:tblGrid>
        <w:gridCol w:w="1976"/>
        <w:gridCol w:w="1142"/>
        <w:gridCol w:w="1385"/>
        <w:gridCol w:w="250"/>
        <w:gridCol w:w="1189"/>
        <w:gridCol w:w="1224"/>
        <w:gridCol w:w="597"/>
        <w:gridCol w:w="1812"/>
        <w:gridCol w:w="236"/>
      </w:tblGrid>
      <w:tr w:rsidR="00335245" w:rsidTr="005F0C90">
        <w:trPr>
          <w:trHeight w:val="675"/>
        </w:trPr>
        <w:tc>
          <w:tcPr>
            <w:tcW w:w="9575" w:type="dxa"/>
            <w:gridSpan w:val="8"/>
            <w:tcBorders>
              <w:top w:val="nil"/>
              <w:left w:val="nil"/>
              <w:bottom w:val="nil"/>
              <w:right w:val="nil"/>
            </w:tcBorders>
            <w:shd w:val="clear" w:color="auto" w:fill="auto"/>
            <w:vAlign w:val="center"/>
          </w:tcPr>
          <w:p w:rsidR="00335245" w:rsidRDefault="006D1437">
            <w:pPr>
              <w:widowControl/>
              <w:textAlignment w:val="center"/>
              <w:rPr>
                <w:rFonts w:ascii="宋体" w:hAnsi="宋体" w:cs="宋体"/>
                <w:b/>
                <w:sz w:val="32"/>
                <w:szCs w:val="32"/>
              </w:rPr>
            </w:pPr>
            <w:bookmarkStart w:id="53" w:name="_Toc15396618"/>
            <w:r>
              <w:rPr>
                <w:rFonts w:ascii="宋体" w:hAnsi="宋体" w:cs="宋体" w:hint="eastAsia"/>
                <w:b/>
                <w:sz w:val="32"/>
                <w:szCs w:val="32"/>
              </w:rPr>
              <w:t>2021年100万元以上（含）特定目标类部门预算项目绩效目标自评</w:t>
            </w:r>
          </w:p>
        </w:tc>
        <w:tc>
          <w:tcPr>
            <w:tcW w:w="236" w:type="dxa"/>
            <w:tcBorders>
              <w:top w:val="nil"/>
              <w:left w:val="nil"/>
              <w:bottom w:val="nil"/>
              <w:right w:val="nil"/>
            </w:tcBorders>
            <w:shd w:val="clear" w:color="auto" w:fill="auto"/>
            <w:vAlign w:val="center"/>
          </w:tcPr>
          <w:p w:rsidR="00335245" w:rsidRDefault="00335245">
            <w:pPr>
              <w:widowControl/>
              <w:jc w:val="center"/>
              <w:textAlignment w:val="center"/>
              <w:rPr>
                <w:rFonts w:ascii="宋体" w:hAnsi="宋体" w:cs="宋体"/>
                <w:b/>
                <w:kern w:val="0"/>
                <w:sz w:val="32"/>
                <w:szCs w:val="32"/>
              </w:rPr>
            </w:pPr>
          </w:p>
        </w:tc>
      </w:tr>
      <w:tr w:rsidR="00335245" w:rsidTr="005F0C90">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201EC">
            <w:pPr>
              <w:widowControl/>
              <w:spacing w:line="320" w:lineRule="exact"/>
              <w:textAlignment w:val="center"/>
              <w:rPr>
                <w:rFonts w:ascii="宋体" w:hAnsi="宋体" w:cs="宋体"/>
                <w:sz w:val="24"/>
              </w:rPr>
            </w:pPr>
            <w:r>
              <w:rPr>
                <w:rFonts w:ascii="宋体" w:hAnsi="宋体" w:cs="宋体"/>
                <w:sz w:val="24"/>
              </w:rPr>
              <w:t>四川省地质矿产勘查开发局</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510BE">
            <w:pPr>
              <w:widowControl/>
              <w:spacing w:line="320" w:lineRule="exact"/>
              <w:jc w:val="center"/>
              <w:textAlignment w:val="center"/>
              <w:rPr>
                <w:rFonts w:ascii="宋体" w:hAnsi="宋体" w:cs="宋体"/>
                <w:sz w:val="24"/>
              </w:rPr>
            </w:pPr>
            <w:r>
              <w:rPr>
                <w:rFonts w:ascii="宋体" w:hAnsi="宋体" w:cs="宋体"/>
                <w:sz w:val="24"/>
              </w:rPr>
              <w:t>四川省地质矿产勘查开发局区域地质调查队</w:t>
            </w:r>
          </w:p>
        </w:tc>
      </w:tr>
      <w:tr w:rsidR="00335245" w:rsidTr="005F0C90">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510BE">
            <w:pPr>
              <w:widowControl/>
              <w:spacing w:line="320" w:lineRule="exact"/>
              <w:jc w:val="left"/>
              <w:textAlignment w:val="center"/>
              <w:rPr>
                <w:rFonts w:ascii="宋体" w:hAnsi="宋体" w:cs="宋体"/>
                <w:sz w:val="24"/>
              </w:rPr>
            </w:pPr>
            <w:r>
              <w:rPr>
                <w:rFonts w:ascii="宋体" w:hAnsi="宋体" w:cs="宋体" w:hint="eastAsia"/>
                <w:sz w:val="24"/>
              </w:rPr>
              <w:t>419.2</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510BE">
            <w:pPr>
              <w:widowControl/>
              <w:spacing w:line="320" w:lineRule="exact"/>
              <w:jc w:val="right"/>
              <w:textAlignment w:val="center"/>
              <w:rPr>
                <w:rFonts w:ascii="宋体" w:hAnsi="宋体" w:cs="宋体"/>
                <w:sz w:val="24"/>
              </w:rPr>
            </w:pPr>
            <w:r>
              <w:rPr>
                <w:rFonts w:ascii="宋体" w:hAnsi="宋体" w:cs="宋体" w:hint="eastAsia"/>
                <w:sz w:val="24"/>
              </w:rPr>
              <w:t>419.2</w:t>
            </w:r>
          </w:p>
        </w:tc>
      </w:tr>
      <w:tr w:rsidR="00335245" w:rsidTr="005F0C90">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335245">
            <w:pPr>
              <w:spacing w:line="320" w:lineRule="exact"/>
              <w:jc w:val="center"/>
              <w:rPr>
                <w:rFonts w:ascii="宋体" w:hAnsi="宋体" w:cs="宋体"/>
                <w:sz w:val="24"/>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335245" w:rsidRDefault="006D1437">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510BE">
            <w:pPr>
              <w:widowControl/>
              <w:spacing w:line="320" w:lineRule="exact"/>
              <w:jc w:val="left"/>
              <w:textAlignment w:val="center"/>
              <w:rPr>
                <w:rFonts w:ascii="宋体" w:hAnsi="宋体" w:cs="宋体"/>
                <w:sz w:val="24"/>
              </w:rPr>
            </w:pPr>
            <w:r>
              <w:rPr>
                <w:rFonts w:ascii="宋体" w:hAnsi="宋体" w:cs="宋体" w:hint="eastAsia"/>
                <w:sz w:val="24"/>
              </w:rPr>
              <w:t>419.2</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335245" w:rsidRDefault="006D1437">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510BE">
            <w:pPr>
              <w:widowControl/>
              <w:spacing w:line="320" w:lineRule="exact"/>
              <w:textAlignment w:val="center"/>
              <w:rPr>
                <w:rFonts w:ascii="宋体" w:hAnsi="宋体" w:cs="宋体"/>
                <w:sz w:val="24"/>
              </w:rPr>
            </w:pPr>
            <w:r>
              <w:rPr>
                <w:rFonts w:ascii="宋体" w:hAnsi="宋体" w:cs="宋体" w:hint="eastAsia"/>
                <w:sz w:val="24"/>
              </w:rPr>
              <w:t xml:space="preserve">             419.2</w:t>
            </w:r>
          </w:p>
        </w:tc>
      </w:tr>
      <w:tr w:rsidR="00335245" w:rsidTr="005F0C90">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335245">
            <w:pPr>
              <w:spacing w:line="320" w:lineRule="exact"/>
              <w:jc w:val="center"/>
              <w:rPr>
                <w:rFonts w:ascii="宋体" w:hAnsi="宋体" w:cs="宋体"/>
                <w:sz w:val="24"/>
              </w:rPr>
            </w:pPr>
          </w:p>
        </w:tc>
        <w:tc>
          <w:tcPr>
            <w:tcW w:w="1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335245">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335245">
            <w:pPr>
              <w:widowControl/>
              <w:spacing w:line="320" w:lineRule="exact"/>
              <w:jc w:val="center"/>
              <w:textAlignment w:val="center"/>
              <w:rPr>
                <w:rFonts w:ascii="宋体" w:hAnsi="宋体" w:cs="宋体"/>
                <w:sz w:val="24"/>
              </w:rPr>
            </w:pPr>
          </w:p>
        </w:tc>
      </w:tr>
      <w:tr w:rsidR="00335245" w:rsidTr="005F0C90">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335245" w:rsidRDefault="006D1437">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335245" w:rsidTr="005F0C90">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335245">
            <w:pPr>
              <w:spacing w:line="320" w:lineRule="exact"/>
              <w:jc w:val="center"/>
              <w:rPr>
                <w:rFonts w:ascii="宋体" w:hAnsi="宋体" w:cs="宋体"/>
                <w:sz w:val="24"/>
              </w:rPr>
            </w:pPr>
          </w:p>
        </w:tc>
        <w:tc>
          <w:tcPr>
            <w:tcW w:w="3966" w:type="dxa"/>
            <w:gridSpan w:val="4"/>
            <w:tcBorders>
              <w:top w:val="single" w:sz="4" w:space="0" w:color="000000"/>
              <w:left w:val="single" w:sz="4" w:space="0" w:color="000000"/>
              <w:bottom w:val="single" w:sz="4" w:space="0" w:color="000000"/>
              <w:right w:val="single" w:sz="4" w:space="0" w:color="000000"/>
            </w:tcBorders>
            <w:shd w:val="clear" w:color="auto" w:fill="auto"/>
          </w:tcPr>
          <w:p w:rsidR="006510BE" w:rsidRPr="006510BE" w:rsidRDefault="006510BE" w:rsidP="006510BE">
            <w:pPr>
              <w:widowControl/>
              <w:spacing w:line="320" w:lineRule="exact"/>
              <w:jc w:val="left"/>
              <w:textAlignment w:val="top"/>
              <w:rPr>
                <w:rFonts w:ascii="宋体" w:hAnsi="宋体" w:cs="宋体"/>
                <w:sz w:val="24"/>
              </w:rPr>
            </w:pPr>
            <w:r w:rsidRPr="006510BE">
              <w:rPr>
                <w:rFonts w:ascii="宋体" w:hAnsi="宋体" w:cs="宋体" w:hint="eastAsia"/>
                <w:sz w:val="24"/>
              </w:rPr>
              <w:t>由省地矿局组建外业工程师队伍，负责进驻183个县（市、区）开展现场技术指导，2020年5月底，完成第二批7个试点县的收尾工作和175个非试点县的外业技术指导工作；202</w:t>
            </w:r>
            <w:r w:rsidRPr="006510BE">
              <w:rPr>
                <w:rFonts w:ascii="宋体" w:hAnsi="宋体" w:cs="宋体"/>
                <w:sz w:val="24"/>
              </w:rPr>
              <w:t>1</w:t>
            </w:r>
            <w:r w:rsidRPr="006510BE">
              <w:rPr>
                <w:rFonts w:ascii="宋体" w:hAnsi="宋体" w:cs="宋体" w:hint="eastAsia"/>
                <w:sz w:val="24"/>
              </w:rPr>
              <w:t>年1</w:t>
            </w:r>
            <w:r w:rsidRPr="006510BE">
              <w:rPr>
                <w:rFonts w:ascii="宋体" w:hAnsi="宋体" w:cs="宋体"/>
                <w:sz w:val="24"/>
              </w:rPr>
              <w:t>2</w:t>
            </w:r>
            <w:r w:rsidRPr="006510BE">
              <w:rPr>
                <w:rFonts w:ascii="宋体" w:hAnsi="宋体" w:cs="宋体" w:hint="eastAsia"/>
                <w:sz w:val="24"/>
              </w:rPr>
              <w:t>月底，完成外业补充调查工作及市县两级成果编制工作。</w:t>
            </w:r>
          </w:p>
          <w:p w:rsidR="00335245" w:rsidRDefault="00335245">
            <w:pPr>
              <w:widowControl/>
              <w:spacing w:line="320" w:lineRule="exact"/>
              <w:jc w:val="left"/>
              <w:textAlignment w:val="top"/>
              <w:rPr>
                <w:rFonts w:ascii="宋体" w:hAnsi="宋体" w:cs="宋体"/>
                <w:sz w:val="24"/>
              </w:rPr>
            </w:pP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tcPr>
          <w:p w:rsidR="00335245" w:rsidRDefault="006510BE" w:rsidP="006510BE">
            <w:pPr>
              <w:widowControl/>
              <w:spacing w:line="320" w:lineRule="exact"/>
              <w:jc w:val="left"/>
              <w:textAlignment w:val="top"/>
              <w:rPr>
                <w:rFonts w:ascii="宋体" w:hAnsi="宋体" w:cs="宋体"/>
                <w:sz w:val="24"/>
              </w:rPr>
            </w:pPr>
            <w:r w:rsidRPr="00270BB5">
              <w:rPr>
                <w:rFonts w:ascii="仿宋_GB2312" w:hAnsi="宋体" w:hint="eastAsia"/>
                <w:lang w:val="zh-CN"/>
              </w:rPr>
              <w:t>，累计进行技术指导</w:t>
            </w:r>
            <w:r w:rsidRPr="00270BB5">
              <w:rPr>
                <w:rFonts w:ascii="仿宋_GB2312" w:hAnsi="宋体" w:hint="eastAsia"/>
                <w:lang w:val="zh-CN"/>
              </w:rPr>
              <w:t>5.1</w:t>
            </w:r>
            <w:r w:rsidRPr="00270BB5">
              <w:rPr>
                <w:rFonts w:ascii="仿宋_GB2312" w:hAnsi="宋体" w:hint="eastAsia"/>
                <w:lang w:val="zh-CN"/>
              </w:rPr>
              <w:t>万余人次，审核文字</w:t>
            </w:r>
            <w:r w:rsidRPr="00270BB5">
              <w:rPr>
                <w:rFonts w:ascii="仿宋_GB2312" w:hAnsi="宋体" w:hint="eastAsia"/>
                <w:lang w:val="zh-CN"/>
              </w:rPr>
              <w:t>2</w:t>
            </w:r>
            <w:r w:rsidRPr="00270BB5">
              <w:rPr>
                <w:rFonts w:ascii="仿宋_GB2312" w:hAnsi="宋体" w:hint="eastAsia"/>
                <w:lang w:val="zh-CN"/>
              </w:rPr>
              <w:t>亿余字、照片</w:t>
            </w:r>
            <w:r w:rsidRPr="00270BB5">
              <w:rPr>
                <w:rFonts w:ascii="仿宋_GB2312" w:hAnsi="宋体" w:hint="eastAsia"/>
                <w:lang w:val="zh-CN"/>
              </w:rPr>
              <w:t>50</w:t>
            </w:r>
            <w:r w:rsidRPr="00270BB5">
              <w:rPr>
                <w:rFonts w:ascii="仿宋_GB2312" w:hAnsi="宋体" w:hint="eastAsia"/>
                <w:lang w:val="zh-CN"/>
              </w:rPr>
              <w:t>万余张、视频</w:t>
            </w:r>
            <w:r w:rsidRPr="00270BB5">
              <w:rPr>
                <w:rFonts w:ascii="仿宋_GB2312" w:hAnsi="宋体" w:hint="eastAsia"/>
                <w:lang w:val="zh-CN"/>
              </w:rPr>
              <w:t>10000</w:t>
            </w:r>
            <w:r w:rsidRPr="00270BB5">
              <w:rPr>
                <w:rFonts w:ascii="仿宋_GB2312" w:hAnsi="宋体" w:hint="eastAsia"/>
                <w:lang w:val="zh-CN"/>
              </w:rPr>
              <w:t>余条，深入野外实地核查旅游资源</w:t>
            </w:r>
            <w:r w:rsidRPr="00270BB5">
              <w:rPr>
                <w:rFonts w:ascii="仿宋_GB2312" w:hAnsi="宋体" w:hint="eastAsia"/>
                <w:lang w:val="zh-CN"/>
              </w:rPr>
              <w:t>1</w:t>
            </w:r>
            <w:r w:rsidRPr="00270BB5">
              <w:rPr>
                <w:rFonts w:ascii="仿宋_GB2312" w:hAnsi="宋体" w:hint="eastAsia"/>
                <w:lang w:val="zh-CN"/>
              </w:rPr>
              <w:t>万余处，提出各类审查意见</w:t>
            </w:r>
            <w:r w:rsidRPr="00270BB5">
              <w:rPr>
                <w:rFonts w:ascii="仿宋_GB2312" w:hAnsi="宋体" w:hint="eastAsia"/>
                <w:lang w:val="zh-CN"/>
              </w:rPr>
              <w:t>5</w:t>
            </w:r>
            <w:r w:rsidRPr="00270BB5">
              <w:rPr>
                <w:rFonts w:ascii="仿宋_GB2312" w:hAnsi="宋体" w:hint="eastAsia"/>
                <w:lang w:val="zh-CN"/>
              </w:rPr>
              <w:t>万余条，实现了外业技术指导与普查成果审查全覆盖，进而开展了普查成果“质量回头看”对入库旅游资源数据核查</w:t>
            </w:r>
            <w:r w:rsidRPr="00270BB5">
              <w:rPr>
                <w:rFonts w:ascii="仿宋_GB2312" w:hAnsi="宋体" w:hint="eastAsia"/>
                <w:lang w:val="zh-CN"/>
              </w:rPr>
              <w:t>2</w:t>
            </w:r>
            <w:r w:rsidRPr="00270BB5">
              <w:rPr>
                <w:rFonts w:ascii="仿宋_GB2312" w:hAnsi="宋体" w:hint="eastAsia"/>
                <w:lang w:val="zh-CN"/>
              </w:rPr>
              <w:t>万余个。</w:t>
            </w:r>
          </w:p>
        </w:tc>
      </w:tr>
      <w:tr w:rsidR="00335245" w:rsidTr="0039644B">
        <w:trPr>
          <w:gridAfter w:val="1"/>
          <w:wAfter w:w="236" w:type="dxa"/>
          <w:trHeight w:val="693"/>
        </w:trPr>
        <w:tc>
          <w:tcPr>
            <w:tcW w:w="1976" w:type="dxa"/>
            <w:vMerge w:val="restart"/>
            <w:tcBorders>
              <w:top w:val="single" w:sz="4" w:space="0" w:color="000000"/>
              <w:left w:val="single" w:sz="4" w:space="0" w:color="000000"/>
              <w:right w:val="single" w:sz="4" w:space="0" w:color="000000"/>
            </w:tcBorders>
            <w:shd w:val="clear" w:color="auto" w:fill="auto"/>
            <w:vAlign w:val="center"/>
          </w:tcPr>
          <w:p w:rsidR="00335245" w:rsidRDefault="006D143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335245" w:rsidRDefault="006D1437">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335245" w:rsidRDefault="006D143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335245" w:rsidRDefault="006D143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335245" w:rsidRDefault="006D143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5245" w:rsidRDefault="006D1437">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6201EC" w:rsidTr="0039644B">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6201EC" w:rsidRDefault="006201EC" w:rsidP="005F0C90">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right w:val="single" w:sz="4" w:space="0" w:color="000000"/>
            </w:tcBorders>
            <w:shd w:val="clear" w:color="auto" w:fill="auto"/>
            <w:vAlign w:val="center"/>
          </w:tcPr>
          <w:p w:rsidR="006201EC" w:rsidRDefault="006201EC" w:rsidP="005F0C90">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6201EC" w:rsidRDefault="006201EC" w:rsidP="005F0C90">
            <w:pPr>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指标</w:t>
            </w:r>
          </w:p>
        </w:tc>
        <w:tc>
          <w:tcPr>
            <w:tcW w:w="1385" w:type="dxa"/>
            <w:vMerge w:val="restart"/>
            <w:tcBorders>
              <w:top w:val="single" w:sz="4" w:space="0" w:color="000000"/>
              <w:left w:val="single" w:sz="4" w:space="0" w:color="000000"/>
              <w:right w:val="single" w:sz="4" w:space="0" w:color="000000"/>
            </w:tcBorders>
            <w:shd w:val="clear" w:color="auto" w:fill="auto"/>
            <w:vAlign w:val="center"/>
          </w:tcPr>
          <w:p w:rsidR="006201EC" w:rsidRDefault="006201EC" w:rsidP="005F0C90">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数量指标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5F0C90">
            <w:pPr>
              <w:widowControl/>
              <w:textAlignment w:val="center"/>
              <w:rPr>
                <w:rFonts w:ascii="宋体" w:hAnsi="宋体" w:cs="宋体"/>
                <w:sz w:val="24"/>
              </w:rPr>
            </w:pPr>
            <w:r>
              <w:rPr>
                <w:rFonts w:ascii="宋体" w:hAnsi="宋体" w:cs="宋体"/>
                <w:sz w:val="24"/>
              </w:rPr>
              <w:t>驻外工程师</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Pr="006D0CCC" w:rsidRDefault="006201EC" w:rsidP="008F406A">
            <w:pPr>
              <w:widowControl/>
              <w:jc w:val="center"/>
              <w:rPr>
                <w:rFonts w:asciiTheme="majorEastAsia" w:eastAsiaTheme="majorEastAsia" w:hAnsiTheme="majorEastAsia" w:cstheme="majorEastAsia"/>
                <w:kern w:val="0"/>
                <w:sz w:val="24"/>
              </w:rPr>
            </w:pPr>
            <w:r w:rsidRPr="006D0CCC">
              <w:rPr>
                <w:rFonts w:asciiTheme="majorEastAsia" w:eastAsiaTheme="majorEastAsia" w:hAnsiTheme="majorEastAsia" w:cstheme="majorEastAsia" w:hint="eastAsia"/>
                <w:kern w:val="0"/>
                <w:sz w:val="24"/>
              </w:rPr>
              <w:t>1000人</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Pr="006D0CCC" w:rsidRDefault="006201EC" w:rsidP="008F406A">
            <w:pPr>
              <w:widowControl/>
              <w:jc w:val="center"/>
              <w:rPr>
                <w:rFonts w:asciiTheme="majorEastAsia" w:eastAsiaTheme="majorEastAsia" w:hAnsiTheme="majorEastAsia" w:cstheme="majorEastAsia"/>
                <w:kern w:val="0"/>
                <w:sz w:val="24"/>
              </w:rPr>
            </w:pPr>
            <w:r w:rsidRPr="006D0CCC">
              <w:rPr>
                <w:rFonts w:asciiTheme="majorEastAsia" w:eastAsiaTheme="majorEastAsia" w:hAnsiTheme="majorEastAsia" w:cstheme="majorEastAsia" w:hint="eastAsia"/>
                <w:kern w:val="0"/>
                <w:sz w:val="24"/>
              </w:rPr>
              <w:t>1100人</w:t>
            </w:r>
          </w:p>
        </w:tc>
      </w:tr>
      <w:tr w:rsidR="006201EC" w:rsidTr="0039644B">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6201EC" w:rsidRDefault="006201EC" w:rsidP="005F0C90">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right w:val="single" w:sz="4" w:space="0" w:color="000000"/>
            </w:tcBorders>
            <w:shd w:val="clear" w:color="auto" w:fill="auto"/>
            <w:vAlign w:val="center"/>
          </w:tcPr>
          <w:p w:rsidR="006201EC" w:rsidRDefault="006201EC" w:rsidP="005F0C90">
            <w:pPr>
              <w:spacing w:line="320" w:lineRule="exact"/>
              <w:jc w:val="center"/>
              <w:textAlignment w:val="bottom"/>
              <w:rPr>
                <w:rFonts w:ascii="仿宋_GB2312" w:eastAsia="仿宋_GB2312" w:hAnsi="仿宋_GB2312" w:cs="仿宋_GB2312"/>
                <w:kern w:val="0"/>
                <w:sz w:val="28"/>
                <w:szCs w:val="28"/>
              </w:rPr>
            </w:pPr>
          </w:p>
        </w:tc>
        <w:tc>
          <w:tcPr>
            <w:tcW w:w="1385" w:type="dxa"/>
            <w:vMerge/>
            <w:tcBorders>
              <w:left w:val="single" w:sz="4" w:space="0" w:color="000000"/>
              <w:right w:val="single" w:sz="4" w:space="0" w:color="000000"/>
            </w:tcBorders>
            <w:shd w:val="clear" w:color="auto" w:fill="auto"/>
            <w:vAlign w:val="bottom"/>
          </w:tcPr>
          <w:p w:rsidR="006201EC" w:rsidRDefault="006201EC" w:rsidP="005F0C90">
            <w:pPr>
              <w:widowControl/>
              <w:spacing w:line="320" w:lineRule="exact"/>
              <w:jc w:val="center"/>
              <w:textAlignment w:val="bottom"/>
              <w:rPr>
                <w:rFonts w:ascii="仿宋_GB2312" w:eastAsia="仿宋_GB2312" w:hAnsi="仿宋_GB2312" w:cs="仿宋_GB2312"/>
                <w:kern w:val="0"/>
                <w:sz w:val="28"/>
                <w:szCs w:val="28"/>
              </w:rPr>
            </w:pP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5F0C90">
            <w:pPr>
              <w:widowControl/>
              <w:jc w:val="center"/>
              <w:textAlignment w:val="center"/>
              <w:rPr>
                <w:rFonts w:ascii="宋体" w:hAnsi="宋体" w:cs="宋体"/>
                <w:sz w:val="24"/>
              </w:rPr>
            </w:pPr>
            <w:r>
              <w:rPr>
                <w:rFonts w:ascii="宋体" w:hAnsi="宋体" w:cs="宋体"/>
                <w:sz w:val="24"/>
              </w:rPr>
              <w:t>审查旅游资源调查表</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Pr="006D0CCC" w:rsidRDefault="006201EC" w:rsidP="008F406A">
            <w:pPr>
              <w:widowControl/>
              <w:jc w:val="center"/>
              <w:rPr>
                <w:rFonts w:asciiTheme="majorEastAsia" w:eastAsiaTheme="majorEastAsia" w:hAnsiTheme="majorEastAsia" w:cstheme="majorEastAsia"/>
                <w:kern w:val="0"/>
                <w:sz w:val="24"/>
              </w:rPr>
            </w:pPr>
            <w:r w:rsidRPr="006D0CCC">
              <w:rPr>
                <w:rFonts w:asciiTheme="majorEastAsia" w:eastAsiaTheme="majorEastAsia" w:hAnsiTheme="majorEastAsia" w:cstheme="majorEastAsia" w:hint="eastAsia"/>
                <w:kern w:val="0"/>
                <w:sz w:val="24"/>
              </w:rPr>
              <w:t>20万张</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Pr="006D0CCC" w:rsidRDefault="006201EC" w:rsidP="008F406A">
            <w:pPr>
              <w:widowControl/>
              <w:jc w:val="center"/>
              <w:rPr>
                <w:rFonts w:asciiTheme="majorEastAsia" w:eastAsiaTheme="majorEastAsia" w:hAnsiTheme="majorEastAsia" w:cstheme="majorEastAsia"/>
                <w:kern w:val="0"/>
                <w:sz w:val="24"/>
              </w:rPr>
            </w:pPr>
            <w:r w:rsidRPr="006D0CCC">
              <w:rPr>
                <w:rFonts w:asciiTheme="majorEastAsia" w:eastAsiaTheme="majorEastAsia" w:hAnsiTheme="majorEastAsia" w:cstheme="majorEastAsia" w:hint="eastAsia"/>
                <w:kern w:val="0"/>
                <w:sz w:val="24"/>
              </w:rPr>
              <w:t>24万张</w:t>
            </w:r>
          </w:p>
        </w:tc>
      </w:tr>
      <w:tr w:rsidR="006201EC" w:rsidTr="0039644B">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6201EC" w:rsidRDefault="006201EC" w:rsidP="005F0C90">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right w:val="single" w:sz="4" w:space="0" w:color="000000"/>
            </w:tcBorders>
            <w:shd w:val="clear" w:color="auto" w:fill="auto"/>
            <w:vAlign w:val="center"/>
          </w:tcPr>
          <w:p w:rsidR="006201EC" w:rsidRDefault="006201EC" w:rsidP="005F0C90">
            <w:pPr>
              <w:spacing w:line="320" w:lineRule="exact"/>
              <w:jc w:val="center"/>
              <w:textAlignment w:val="bottom"/>
              <w:rPr>
                <w:rFonts w:ascii="仿宋_GB2312" w:eastAsia="仿宋_GB2312" w:hAnsi="仿宋_GB2312" w:cs="仿宋_GB2312"/>
                <w:kern w:val="0"/>
                <w:sz w:val="28"/>
                <w:szCs w:val="28"/>
              </w:rPr>
            </w:pPr>
          </w:p>
        </w:tc>
        <w:tc>
          <w:tcPr>
            <w:tcW w:w="1385" w:type="dxa"/>
            <w:vMerge/>
            <w:tcBorders>
              <w:left w:val="single" w:sz="4" w:space="0" w:color="000000"/>
              <w:bottom w:val="single" w:sz="4" w:space="0" w:color="000000"/>
              <w:right w:val="single" w:sz="4" w:space="0" w:color="000000"/>
            </w:tcBorders>
            <w:shd w:val="clear" w:color="auto" w:fill="auto"/>
            <w:vAlign w:val="bottom"/>
          </w:tcPr>
          <w:p w:rsidR="006201EC" w:rsidRDefault="006201EC" w:rsidP="005F0C90">
            <w:pPr>
              <w:widowControl/>
              <w:spacing w:line="320" w:lineRule="exact"/>
              <w:jc w:val="center"/>
              <w:textAlignment w:val="bottom"/>
              <w:rPr>
                <w:rFonts w:ascii="仿宋_GB2312" w:eastAsia="仿宋_GB2312" w:hAnsi="仿宋_GB2312" w:cs="仿宋_GB2312"/>
                <w:kern w:val="0"/>
                <w:sz w:val="28"/>
                <w:szCs w:val="28"/>
              </w:rPr>
            </w:pP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Pr="006D0CCC" w:rsidRDefault="006201EC" w:rsidP="008F406A">
            <w:pPr>
              <w:widowControl/>
              <w:jc w:val="center"/>
              <w:rPr>
                <w:rFonts w:asciiTheme="majorEastAsia" w:eastAsiaTheme="majorEastAsia" w:hAnsiTheme="majorEastAsia" w:cstheme="majorEastAsia"/>
                <w:kern w:val="0"/>
                <w:sz w:val="24"/>
              </w:rPr>
            </w:pPr>
            <w:r w:rsidRPr="006D0CCC">
              <w:rPr>
                <w:rFonts w:asciiTheme="majorEastAsia" w:eastAsiaTheme="majorEastAsia" w:hAnsiTheme="majorEastAsia" w:cstheme="majorEastAsia" w:hint="eastAsia"/>
                <w:kern w:val="0"/>
                <w:sz w:val="24"/>
              </w:rPr>
              <w:t>《四川省文化和旅游资源普查系列成果》印刷</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Pr="006D0CCC" w:rsidRDefault="006201EC" w:rsidP="008F406A">
            <w:pPr>
              <w:widowControl/>
              <w:jc w:val="center"/>
              <w:rPr>
                <w:rFonts w:asciiTheme="majorEastAsia" w:eastAsiaTheme="majorEastAsia" w:hAnsiTheme="majorEastAsia" w:cstheme="majorEastAsia"/>
                <w:kern w:val="0"/>
                <w:sz w:val="24"/>
              </w:rPr>
            </w:pPr>
            <w:r w:rsidRPr="006D0CCC">
              <w:rPr>
                <w:rFonts w:asciiTheme="majorEastAsia" w:eastAsiaTheme="majorEastAsia" w:hAnsiTheme="majorEastAsia" w:cstheme="majorEastAsia" w:hint="eastAsia"/>
                <w:kern w:val="0"/>
                <w:sz w:val="24"/>
              </w:rPr>
              <w:t>5</w:t>
            </w:r>
            <w:r w:rsidRPr="006D0CCC">
              <w:rPr>
                <w:rFonts w:asciiTheme="majorEastAsia" w:eastAsiaTheme="majorEastAsia" w:hAnsiTheme="majorEastAsia" w:cstheme="majorEastAsia"/>
                <w:kern w:val="0"/>
                <w:sz w:val="24"/>
              </w:rPr>
              <w:t>00</w:t>
            </w:r>
            <w:r w:rsidRPr="006D0CCC">
              <w:rPr>
                <w:rFonts w:asciiTheme="majorEastAsia" w:eastAsiaTheme="majorEastAsia" w:hAnsiTheme="majorEastAsia" w:cstheme="majorEastAsia" w:hint="eastAsia"/>
                <w:kern w:val="0"/>
                <w:sz w:val="24"/>
              </w:rPr>
              <w:t>套</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Pr="006D0CCC" w:rsidRDefault="006201EC" w:rsidP="008F406A">
            <w:pPr>
              <w:widowControl/>
              <w:jc w:val="center"/>
              <w:rPr>
                <w:rFonts w:asciiTheme="majorEastAsia" w:eastAsiaTheme="majorEastAsia" w:hAnsiTheme="majorEastAsia" w:cstheme="majorEastAsia"/>
                <w:kern w:val="0"/>
                <w:sz w:val="24"/>
              </w:rPr>
            </w:pPr>
            <w:r w:rsidRPr="006D0CCC">
              <w:rPr>
                <w:rFonts w:asciiTheme="majorEastAsia" w:eastAsiaTheme="majorEastAsia" w:hAnsiTheme="majorEastAsia" w:cstheme="majorEastAsia" w:hint="eastAsia"/>
                <w:kern w:val="0"/>
                <w:sz w:val="24"/>
              </w:rPr>
              <w:t>6</w:t>
            </w:r>
            <w:r w:rsidRPr="006D0CCC">
              <w:rPr>
                <w:rFonts w:asciiTheme="majorEastAsia" w:eastAsiaTheme="majorEastAsia" w:hAnsiTheme="majorEastAsia" w:cstheme="majorEastAsia"/>
                <w:kern w:val="0"/>
                <w:sz w:val="24"/>
              </w:rPr>
              <w:t>00</w:t>
            </w:r>
            <w:r w:rsidRPr="006D0CCC">
              <w:rPr>
                <w:rFonts w:asciiTheme="majorEastAsia" w:eastAsiaTheme="majorEastAsia" w:hAnsiTheme="majorEastAsia" w:cstheme="majorEastAsia" w:hint="eastAsia"/>
                <w:kern w:val="0"/>
                <w:sz w:val="24"/>
              </w:rPr>
              <w:t>套</w:t>
            </w:r>
          </w:p>
        </w:tc>
      </w:tr>
      <w:tr w:rsidR="006201EC" w:rsidTr="0039644B">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6201EC" w:rsidRDefault="006201EC" w:rsidP="006201EC">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right w:val="single" w:sz="4" w:space="0" w:color="000000"/>
            </w:tcBorders>
            <w:shd w:val="clear" w:color="auto" w:fill="auto"/>
            <w:vAlign w:val="bottom"/>
          </w:tcPr>
          <w:p w:rsidR="006201EC" w:rsidRDefault="006201EC" w:rsidP="006201EC">
            <w:pPr>
              <w:spacing w:line="320" w:lineRule="exact"/>
              <w:jc w:val="center"/>
              <w:rPr>
                <w:rFonts w:ascii="仿宋_GB2312" w:eastAsia="仿宋_GB2312" w:hAnsi="仿宋_GB2312" w:cs="仿宋_GB2312"/>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01EC" w:rsidRDefault="006201EC" w:rsidP="006201EC">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sz w:val="24"/>
              </w:rPr>
              <w:t>评审报告通过率</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100%</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100%</w:t>
            </w:r>
          </w:p>
        </w:tc>
      </w:tr>
      <w:tr w:rsidR="006201EC" w:rsidTr="0039644B">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6201EC" w:rsidRDefault="006201EC" w:rsidP="006201EC">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right w:val="single" w:sz="4" w:space="0" w:color="000000"/>
            </w:tcBorders>
            <w:shd w:val="clear" w:color="auto" w:fill="auto"/>
            <w:vAlign w:val="bottom"/>
          </w:tcPr>
          <w:p w:rsidR="006201EC" w:rsidRDefault="006201EC" w:rsidP="006201EC">
            <w:pPr>
              <w:spacing w:line="320" w:lineRule="exact"/>
              <w:jc w:val="center"/>
              <w:rPr>
                <w:rFonts w:ascii="仿宋_GB2312" w:eastAsia="仿宋_GB2312" w:hAnsi="仿宋_GB2312" w:cs="仿宋_GB2312"/>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01EC" w:rsidRDefault="006201EC" w:rsidP="006201EC">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sz w:val="24"/>
              </w:rPr>
              <w:t>按期完成</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2021年12月31日</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2021年12月31日</w:t>
            </w:r>
          </w:p>
        </w:tc>
      </w:tr>
      <w:tr w:rsidR="006201EC" w:rsidTr="0039644B">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6201EC" w:rsidRDefault="006201EC" w:rsidP="006201EC">
            <w:pPr>
              <w:spacing w:line="320" w:lineRule="exact"/>
              <w:jc w:val="center"/>
              <w:rPr>
                <w:rFonts w:ascii="仿宋_GB2312" w:eastAsia="仿宋_GB2312" w:hAnsi="仿宋_GB2312" w:cs="仿宋_GB2312"/>
                <w:sz w:val="28"/>
                <w:szCs w:val="28"/>
              </w:rPr>
            </w:pPr>
          </w:p>
        </w:tc>
        <w:tc>
          <w:tcPr>
            <w:tcW w:w="1142" w:type="dxa"/>
            <w:vMerge/>
            <w:tcBorders>
              <w:left w:val="single" w:sz="4" w:space="0" w:color="000000"/>
              <w:bottom w:val="single" w:sz="4" w:space="0" w:color="000000"/>
              <w:right w:val="single" w:sz="4" w:space="0" w:color="000000"/>
            </w:tcBorders>
            <w:shd w:val="clear" w:color="auto" w:fill="auto"/>
            <w:vAlign w:val="bottom"/>
          </w:tcPr>
          <w:p w:rsidR="006201EC" w:rsidRDefault="006201EC" w:rsidP="006201EC">
            <w:pPr>
              <w:spacing w:line="320" w:lineRule="exact"/>
              <w:jc w:val="center"/>
              <w:rPr>
                <w:rFonts w:ascii="仿宋_GB2312" w:eastAsia="仿宋_GB2312" w:hAnsi="仿宋_GB2312" w:cs="仿宋_GB2312"/>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01EC" w:rsidRDefault="006201EC" w:rsidP="006201EC">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sz w:val="24"/>
              </w:rPr>
              <w:t>预算金额内完成</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419.2万</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419.2万</w:t>
            </w:r>
          </w:p>
        </w:tc>
      </w:tr>
      <w:tr w:rsidR="006201EC" w:rsidTr="0039644B">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6201EC" w:rsidRDefault="006201EC" w:rsidP="006201EC">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01EC" w:rsidRDefault="006201EC" w:rsidP="006201EC">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  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sz w:val="24"/>
              </w:rPr>
              <w:t>系统查明</w:t>
            </w:r>
            <w:r>
              <w:rPr>
                <w:rFonts w:ascii="宋体" w:hAnsi="宋体" w:cs="宋体" w:hint="eastAsia"/>
                <w:sz w:val="24"/>
              </w:rPr>
              <w:t>183个县文旅资源家底</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183个</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173个</w:t>
            </w:r>
          </w:p>
        </w:tc>
      </w:tr>
      <w:tr w:rsidR="006201EC" w:rsidTr="0039644B">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6201EC" w:rsidRDefault="006201EC" w:rsidP="006201EC">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201EC" w:rsidRDefault="006201EC" w:rsidP="006201EC">
            <w:pPr>
              <w:spacing w:line="320" w:lineRule="exact"/>
              <w:jc w:val="center"/>
              <w:rPr>
                <w:rFonts w:ascii="仿宋_GB2312" w:eastAsia="仿宋_GB2312" w:hAnsi="仿宋_GB2312" w:cs="仿宋_GB2312"/>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01EC" w:rsidRDefault="006201EC" w:rsidP="006201EC">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sz w:val="24"/>
              </w:rPr>
              <w:t>培训指导县级普查队员</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2万</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3.9万</w:t>
            </w:r>
          </w:p>
        </w:tc>
      </w:tr>
      <w:tr w:rsidR="006201EC" w:rsidTr="0039644B">
        <w:trPr>
          <w:gridAfter w:val="1"/>
          <w:wAfter w:w="236" w:type="dxa"/>
          <w:trHeight w:val="577"/>
        </w:trPr>
        <w:tc>
          <w:tcPr>
            <w:tcW w:w="1976" w:type="dxa"/>
            <w:vMerge/>
            <w:tcBorders>
              <w:left w:val="single" w:sz="4" w:space="0" w:color="000000"/>
              <w:right w:val="single" w:sz="4" w:space="0" w:color="000000"/>
            </w:tcBorders>
            <w:shd w:val="clear" w:color="auto" w:fill="auto"/>
            <w:vAlign w:val="center"/>
          </w:tcPr>
          <w:p w:rsidR="006201EC" w:rsidRDefault="006201EC" w:rsidP="006201EC">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201EC" w:rsidRDefault="006201EC" w:rsidP="006201EC">
            <w:pPr>
              <w:spacing w:line="320" w:lineRule="exact"/>
              <w:jc w:val="center"/>
              <w:rPr>
                <w:rFonts w:ascii="仿宋_GB2312" w:eastAsia="仿宋_GB2312" w:hAnsi="仿宋_GB2312" w:cs="仿宋_GB2312"/>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01EC" w:rsidRDefault="006201EC" w:rsidP="006201EC">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  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sz w:val="24"/>
              </w:rPr>
              <w:t>发现自然景观</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7.36万</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7.36万</w:t>
            </w:r>
          </w:p>
        </w:tc>
      </w:tr>
      <w:tr w:rsidR="006201EC" w:rsidTr="0039644B">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6201EC" w:rsidRDefault="006201EC" w:rsidP="006201EC">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201EC" w:rsidRDefault="006201EC" w:rsidP="006201EC">
            <w:pPr>
              <w:spacing w:line="320" w:lineRule="exact"/>
              <w:jc w:val="center"/>
              <w:rPr>
                <w:rFonts w:ascii="仿宋_GB2312" w:eastAsia="仿宋_GB2312" w:hAnsi="仿宋_GB2312" w:cs="仿宋_GB2312"/>
                <w:sz w:val="28"/>
                <w:szCs w:val="28"/>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01EC" w:rsidRDefault="006201EC" w:rsidP="006201EC">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 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sz w:val="24"/>
              </w:rPr>
              <w:t>新发现旅游资源</w:t>
            </w:r>
            <w:r>
              <w:rPr>
                <w:rFonts w:ascii="宋体" w:hAnsi="宋体" w:cs="宋体" w:hint="eastAsia"/>
                <w:sz w:val="24"/>
              </w:rPr>
              <w:t>，</w:t>
            </w:r>
            <w:r>
              <w:rPr>
                <w:rFonts w:ascii="宋体" w:hAnsi="宋体" w:cs="宋体"/>
                <w:sz w:val="24"/>
              </w:rPr>
              <w:t>推动文旅产业可持续高质量发展</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6.51万</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6.51万</w:t>
            </w:r>
          </w:p>
        </w:tc>
      </w:tr>
      <w:tr w:rsidR="006201EC" w:rsidTr="0039644B">
        <w:trPr>
          <w:gridAfter w:val="1"/>
          <w:wAfter w:w="236" w:type="dxa"/>
          <w:trHeight w:val="530"/>
        </w:trPr>
        <w:tc>
          <w:tcPr>
            <w:tcW w:w="1976" w:type="dxa"/>
            <w:vMerge/>
            <w:tcBorders>
              <w:left w:val="single" w:sz="4" w:space="0" w:color="000000"/>
              <w:bottom w:val="single" w:sz="4" w:space="0" w:color="000000"/>
              <w:right w:val="single" w:sz="4" w:space="0" w:color="000000"/>
            </w:tcBorders>
            <w:shd w:val="clear" w:color="auto" w:fill="auto"/>
            <w:vAlign w:val="center"/>
          </w:tcPr>
          <w:p w:rsidR="006201EC" w:rsidRDefault="006201EC" w:rsidP="006201EC">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01EC" w:rsidRDefault="006201EC" w:rsidP="006201EC">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cs="仿宋_GB2312" w:hint="eastAsia"/>
                <w:kern w:val="0"/>
                <w:sz w:val="28"/>
                <w:szCs w:val="28"/>
              </w:rPr>
              <w:br/>
              <w:t>度指标</w:t>
            </w:r>
          </w:p>
        </w:tc>
        <w:tc>
          <w:tcPr>
            <w:tcW w:w="13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6201EC" w:rsidRDefault="006201EC" w:rsidP="006201EC">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rsidR="006201EC" w:rsidRDefault="006201EC" w:rsidP="006201EC">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4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sz w:val="24"/>
              </w:rPr>
              <w:t>较满意</w:t>
            </w:r>
          </w:p>
        </w:tc>
        <w:tc>
          <w:tcPr>
            <w:tcW w:w="18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sz w:val="24"/>
              </w:rPr>
              <w:t>大于等于</w:t>
            </w:r>
            <w:r>
              <w:rPr>
                <w:rFonts w:ascii="宋体" w:hAnsi="宋体" w:cs="宋体" w:hint="eastAsia"/>
                <w:sz w:val="24"/>
              </w:rPr>
              <w:t>80%</w:t>
            </w:r>
          </w:p>
        </w:tc>
        <w:tc>
          <w:tcPr>
            <w:tcW w:w="1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1EC" w:rsidRDefault="006201EC" w:rsidP="006201EC">
            <w:pPr>
              <w:widowControl/>
              <w:jc w:val="center"/>
              <w:textAlignment w:val="center"/>
              <w:rPr>
                <w:rFonts w:ascii="宋体" w:hAnsi="宋体" w:cs="宋体"/>
                <w:sz w:val="24"/>
              </w:rPr>
            </w:pPr>
            <w:r>
              <w:rPr>
                <w:rFonts w:ascii="宋体" w:hAnsi="宋体" w:cs="宋体" w:hint="eastAsia"/>
                <w:sz w:val="24"/>
              </w:rPr>
              <w:t>90%</w:t>
            </w:r>
          </w:p>
        </w:tc>
      </w:tr>
    </w:tbl>
    <w:p w:rsidR="00335245" w:rsidRDefault="00335245">
      <w:pPr>
        <w:spacing w:line="600" w:lineRule="exact"/>
        <w:jc w:val="center"/>
        <w:outlineLvl w:val="0"/>
        <w:rPr>
          <w:rFonts w:ascii="黑体" w:eastAsia="黑体" w:hAnsi="黑体"/>
          <w:sz w:val="44"/>
          <w:szCs w:val="44"/>
        </w:rPr>
      </w:pPr>
    </w:p>
    <w:p w:rsidR="00335245" w:rsidRDefault="00335245">
      <w:pPr>
        <w:spacing w:line="600" w:lineRule="exact"/>
        <w:jc w:val="center"/>
        <w:outlineLvl w:val="0"/>
        <w:rPr>
          <w:rFonts w:ascii="仿宋_GB2312" w:eastAsia="仿宋_GB2312" w:hAnsi="宋体" w:cs="宋体"/>
          <w:color w:val="000000"/>
          <w:kern w:val="0"/>
          <w:sz w:val="32"/>
          <w:szCs w:val="32"/>
          <w:shd w:val="clear" w:color="auto" w:fill="FFFFFF"/>
        </w:rPr>
      </w:pPr>
    </w:p>
    <w:p w:rsidR="006201EC" w:rsidRDefault="006201EC" w:rsidP="006201EC">
      <w:pPr>
        <w:pStyle w:val="a0"/>
        <w:spacing w:before="93"/>
      </w:pPr>
    </w:p>
    <w:p w:rsidR="006201EC" w:rsidRDefault="006201EC" w:rsidP="006201EC">
      <w:pPr>
        <w:pStyle w:val="a0"/>
        <w:spacing w:before="93"/>
      </w:pPr>
    </w:p>
    <w:p w:rsidR="006201EC" w:rsidRDefault="006201EC" w:rsidP="006201EC">
      <w:pPr>
        <w:pStyle w:val="a0"/>
        <w:spacing w:before="93"/>
      </w:pPr>
    </w:p>
    <w:p w:rsidR="006201EC" w:rsidRDefault="006201EC" w:rsidP="006201EC">
      <w:pPr>
        <w:pStyle w:val="a0"/>
        <w:spacing w:before="93"/>
      </w:pPr>
    </w:p>
    <w:p w:rsidR="006201EC" w:rsidRDefault="006201EC" w:rsidP="006201EC">
      <w:pPr>
        <w:pStyle w:val="a0"/>
        <w:spacing w:before="93"/>
      </w:pPr>
    </w:p>
    <w:p w:rsidR="006201EC" w:rsidRDefault="006201EC" w:rsidP="006201EC">
      <w:pPr>
        <w:pStyle w:val="a0"/>
        <w:spacing w:before="93"/>
      </w:pPr>
    </w:p>
    <w:p w:rsidR="006201EC" w:rsidRDefault="006201EC" w:rsidP="006201EC">
      <w:pPr>
        <w:pStyle w:val="a0"/>
        <w:spacing w:before="93"/>
      </w:pPr>
    </w:p>
    <w:p w:rsidR="006201EC" w:rsidRDefault="006201EC" w:rsidP="006201EC">
      <w:pPr>
        <w:pStyle w:val="a0"/>
        <w:spacing w:before="93"/>
      </w:pPr>
    </w:p>
    <w:p w:rsidR="006201EC" w:rsidRDefault="006201EC" w:rsidP="006201EC">
      <w:pPr>
        <w:pStyle w:val="a0"/>
        <w:spacing w:before="93"/>
      </w:pPr>
    </w:p>
    <w:p w:rsidR="006201EC" w:rsidRDefault="006201EC" w:rsidP="006201EC">
      <w:pPr>
        <w:pStyle w:val="a0"/>
        <w:spacing w:before="93"/>
      </w:pPr>
    </w:p>
    <w:p w:rsidR="006201EC" w:rsidRPr="006201EC" w:rsidRDefault="006201EC" w:rsidP="006201EC">
      <w:pPr>
        <w:pStyle w:val="a0"/>
        <w:spacing w:before="93"/>
      </w:pPr>
    </w:p>
    <w:p w:rsidR="00335245" w:rsidRDefault="00335245">
      <w:pPr>
        <w:spacing w:line="600" w:lineRule="exact"/>
        <w:jc w:val="center"/>
        <w:outlineLvl w:val="0"/>
        <w:rPr>
          <w:rFonts w:ascii="黑体" w:eastAsia="黑体" w:hAnsi="黑体"/>
          <w:sz w:val="44"/>
          <w:szCs w:val="44"/>
        </w:rPr>
      </w:pPr>
    </w:p>
    <w:p w:rsidR="00335245" w:rsidRDefault="006D1437">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54" w:name="_Toc15396619"/>
      <w:bookmarkEnd w:id="52"/>
      <w:bookmarkEnd w:id="53"/>
    </w:p>
    <w:p w:rsidR="00335245" w:rsidRDefault="006D1437">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4"/>
    </w:p>
    <w:p w:rsidR="00335245" w:rsidRDefault="006D1437">
      <w:pPr>
        <w:pStyle w:val="2"/>
        <w:rPr>
          <w:rFonts w:ascii="仿宋" w:eastAsia="仿宋" w:hAnsi="仿宋"/>
        </w:rPr>
      </w:pPr>
      <w:bookmarkStart w:id="55" w:name="_Toc15396620"/>
      <w:r>
        <w:rPr>
          <w:rFonts w:ascii="仿宋" w:eastAsia="仿宋" w:hAnsi="仿宋" w:hint="eastAsia"/>
          <w:b w:val="0"/>
        </w:rPr>
        <w:t>二、收</w:t>
      </w:r>
      <w:r>
        <w:rPr>
          <w:rStyle w:val="2Char"/>
          <w:rFonts w:ascii="仿宋" w:eastAsia="仿宋" w:hAnsi="仿宋" w:hint="eastAsia"/>
        </w:rPr>
        <w:t>入决算表</w:t>
      </w:r>
      <w:bookmarkEnd w:id="55"/>
    </w:p>
    <w:p w:rsidR="00335245" w:rsidRDefault="006D1437">
      <w:pPr>
        <w:pStyle w:val="2"/>
        <w:rPr>
          <w:rFonts w:ascii="仿宋" w:eastAsia="仿宋" w:hAnsi="仿宋"/>
        </w:rPr>
      </w:pPr>
      <w:bookmarkStart w:id="56"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6"/>
    </w:p>
    <w:p w:rsidR="00335245" w:rsidRDefault="006D1437">
      <w:pPr>
        <w:pStyle w:val="2"/>
        <w:rPr>
          <w:rFonts w:ascii="仿宋" w:eastAsia="仿宋" w:hAnsi="仿宋"/>
          <w:b w:val="0"/>
        </w:rPr>
      </w:pPr>
      <w:bookmarkStart w:id="57"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7"/>
    </w:p>
    <w:p w:rsidR="00335245" w:rsidRDefault="006D1437">
      <w:pPr>
        <w:pStyle w:val="2"/>
        <w:rPr>
          <w:rStyle w:val="2Char"/>
          <w:rFonts w:ascii="仿宋" w:eastAsia="仿宋" w:hAnsi="仿宋"/>
        </w:rPr>
      </w:pPr>
      <w:bookmarkStart w:id="58"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59" w:name="_Toc15396624"/>
      <w:bookmarkEnd w:id="58"/>
    </w:p>
    <w:p w:rsidR="00335245" w:rsidRDefault="006D1437">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59"/>
    </w:p>
    <w:p w:rsidR="00335245" w:rsidRDefault="006D1437">
      <w:pPr>
        <w:pStyle w:val="2"/>
        <w:rPr>
          <w:rFonts w:ascii="仿宋" w:eastAsia="仿宋" w:hAnsi="仿宋"/>
        </w:rPr>
      </w:pPr>
      <w:bookmarkStart w:id="60"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0"/>
    </w:p>
    <w:p w:rsidR="00335245" w:rsidRDefault="006D1437">
      <w:pPr>
        <w:pStyle w:val="2"/>
        <w:rPr>
          <w:rFonts w:ascii="仿宋" w:eastAsia="仿宋" w:hAnsi="仿宋"/>
        </w:rPr>
      </w:pPr>
      <w:bookmarkStart w:id="61"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1"/>
    </w:p>
    <w:p w:rsidR="00335245" w:rsidRDefault="006D1437">
      <w:pPr>
        <w:pStyle w:val="2"/>
        <w:rPr>
          <w:rFonts w:ascii="仿宋" w:eastAsia="仿宋" w:hAnsi="仿宋"/>
        </w:rPr>
      </w:pPr>
      <w:bookmarkStart w:id="62"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2"/>
    </w:p>
    <w:p w:rsidR="00335245" w:rsidRDefault="006D1437">
      <w:pPr>
        <w:pStyle w:val="2"/>
        <w:rPr>
          <w:rFonts w:ascii="仿宋" w:eastAsia="仿宋" w:hAnsi="仿宋"/>
        </w:rPr>
      </w:pPr>
      <w:bookmarkStart w:id="63"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Start w:id="64" w:name="_GoBack"/>
      <w:bookmarkEnd w:id="63"/>
      <w:bookmarkEnd w:id="64"/>
    </w:p>
    <w:p w:rsidR="00335245" w:rsidRDefault="006D1437">
      <w:pPr>
        <w:pStyle w:val="2"/>
        <w:rPr>
          <w:rFonts w:ascii="仿宋" w:eastAsia="仿宋" w:hAnsi="仿宋"/>
        </w:rPr>
      </w:pPr>
      <w:bookmarkStart w:id="65"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65"/>
    </w:p>
    <w:p w:rsidR="00335245" w:rsidRDefault="006D1437">
      <w:pPr>
        <w:pStyle w:val="2"/>
        <w:rPr>
          <w:rFonts w:ascii="仿宋" w:eastAsia="仿宋" w:hAnsi="仿宋"/>
        </w:rPr>
      </w:pPr>
      <w:bookmarkStart w:id="66"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66"/>
    </w:p>
    <w:p w:rsidR="00335245" w:rsidRDefault="006D1437">
      <w:pPr>
        <w:pStyle w:val="2"/>
        <w:rPr>
          <w:rStyle w:val="2Char"/>
          <w:rFonts w:ascii="仿宋" w:eastAsia="仿宋" w:hAnsi="仿宋"/>
        </w:rPr>
      </w:pPr>
      <w:bookmarkStart w:id="67"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67"/>
    </w:p>
    <w:p w:rsidR="00335245" w:rsidRDefault="006D1437">
      <w:pPr>
        <w:rPr>
          <w:rFonts w:eastAsia="仿宋"/>
        </w:rPr>
      </w:pPr>
      <w:r>
        <w:rPr>
          <w:rStyle w:val="2Char"/>
          <w:rFonts w:ascii="仿宋" w:eastAsia="仿宋" w:hAnsi="仿宋" w:hint="eastAsia"/>
          <w:b w:val="0"/>
          <w:bCs w:val="0"/>
        </w:rPr>
        <w:t>十四、国有资本经营预算财政拨款支出决算表</w:t>
      </w:r>
    </w:p>
    <w:sectPr w:rsidR="00335245" w:rsidSect="009B17DC">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38B" w:rsidRDefault="00B0538B">
      <w:r>
        <w:separator/>
      </w:r>
    </w:p>
  </w:endnote>
  <w:endnote w:type="continuationSeparator" w:id="0">
    <w:p w:rsidR="00B0538B" w:rsidRDefault="00B053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335245" w:rsidRDefault="009919DD">
        <w:pPr>
          <w:pStyle w:val="a5"/>
          <w:jc w:val="center"/>
        </w:pPr>
        <w:r>
          <w:fldChar w:fldCharType="begin"/>
        </w:r>
        <w:r w:rsidR="006D1437">
          <w:instrText>PAGE   \* MERGEFORMAT</w:instrText>
        </w:r>
        <w:r>
          <w:fldChar w:fldCharType="separate"/>
        </w:r>
        <w:r w:rsidR="00D6463D" w:rsidRPr="00D6463D">
          <w:rPr>
            <w:noProof/>
            <w:lang w:val="zh-CN"/>
          </w:rPr>
          <w:t>2</w:t>
        </w:r>
        <w:r>
          <w:fldChar w:fldCharType="end"/>
        </w:r>
      </w:p>
    </w:sdtContent>
  </w:sdt>
  <w:p w:rsidR="00335245" w:rsidRDefault="0033524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38B" w:rsidRDefault="00B0538B">
      <w:r>
        <w:separator/>
      </w:r>
    </w:p>
  </w:footnote>
  <w:footnote w:type="continuationSeparator" w:id="0">
    <w:p w:rsidR="00B0538B" w:rsidRDefault="00B053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245" w:rsidRDefault="00335245">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9E3A10E2"/>
    <w:rsid w:val="F2E1F9D4"/>
    <w:rsid w:val="F7880819"/>
    <w:rsid w:val="00000D7D"/>
    <w:rsid w:val="000222C6"/>
    <w:rsid w:val="0002549F"/>
    <w:rsid w:val="000455C8"/>
    <w:rsid w:val="000468DB"/>
    <w:rsid w:val="0006487A"/>
    <w:rsid w:val="00064BE1"/>
    <w:rsid w:val="00065F8F"/>
    <w:rsid w:val="00070A43"/>
    <w:rsid w:val="000768F2"/>
    <w:rsid w:val="0009184B"/>
    <w:rsid w:val="00093140"/>
    <w:rsid w:val="00094236"/>
    <w:rsid w:val="0009593C"/>
    <w:rsid w:val="00097322"/>
    <w:rsid w:val="000A6A92"/>
    <w:rsid w:val="000B047F"/>
    <w:rsid w:val="000B5923"/>
    <w:rsid w:val="000B5A48"/>
    <w:rsid w:val="000B6FF3"/>
    <w:rsid w:val="000C3467"/>
    <w:rsid w:val="000C3CA6"/>
    <w:rsid w:val="000D1267"/>
    <w:rsid w:val="000D1D50"/>
    <w:rsid w:val="000D5782"/>
    <w:rsid w:val="000E24B5"/>
    <w:rsid w:val="000E6613"/>
    <w:rsid w:val="000E7119"/>
    <w:rsid w:val="0011106F"/>
    <w:rsid w:val="00111D70"/>
    <w:rsid w:val="00114E9B"/>
    <w:rsid w:val="00117302"/>
    <w:rsid w:val="0014057A"/>
    <w:rsid w:val="00142216"/>
    <w:rsid w:val="00144D6A"/>
    <w:rsid w:val="0014729F"/>
    <w:rsid w:val="00157BAB"/>
    <w:rsid w:val="001654D1"/>
    <w:rsid w:val="00174518"/>
    <w:rsid w:val="0018106D"/>
    <w:rsid w:val="001877A7"/>
    <w:rsid w:val="00191536"/>
    <w:rsid w:val="00196687"/>
    <w:rsid w:val="001C0962"/>
    <w:rsid w:val="001D40AD"/>
    <w:rsid w:val="001D7531"/>
    <w:rsid w:val="001E737D"/>
    <w:rsid w:val="001F0592"/>
    <w:rsid w:val="001F3956"/>
    <w:rsid w:val="001F7506"/>
    <w:rsid w:val="002006CD"/>
    <w:rsid w:val="00202B36"/>
    <w:rsid w:val="00204B7A"/>
    <w:rsid w:val="00204CDE"/>
    <w:rsid w:val="0021101A"/>
    <w:rsid w:val="00220536"/>
    <w:rsid w:val="00235629"/>
    <w:rsid w:val="00235E7A"/>
    <w:rsid w:val="00260C38"/>
    <w:rsid w:val="002616C0"/>
    <w:rsid w:val="00265372"/>
    <w:rsid w:val="002662AA"/>
    <w:rsid w:val="00280496"/>
    <w:rsid w:val="00294DC9"/>
    <w:rsid w:val="00295495"/>
    <w:rsid w:val="002A31DE"/>
    <w:rsid w:val="002B2613"/>
    <w:rsid w:val="002D6D05"/>
    <w:rsid w:val="002F1818"/>
    <w:rsid w:val="002F567B"/>
    <w:rsid w:val="003216A9"/>
    <w:rsid w:val="00335245"/>
    <w:rsid w:val="00335A74"/>
    <w:rsid w:val="0036561B"/>
    <w:rsid w:val="0037013F"/>
    <w:rsid w:val="00380C92"/>
    <w:rsid w:val="0039644B"/>
    <w:rsid w:val="003A484F"/>
    <w:rsid w:val="003A4883"/>
    <w:rsid w:val="003B0BE0"/>
    <w:rsid w:val="003B0C1B"/>
    <w:rsid w:val="003B688C"/>
    <w:rsid w:val="003C0291"/>
    <w:rsid w:val="003C39AE"/>
    <w:rsid w:val="003C7B60"/>
    <w:rsid w:val="003D0C0F"/>
    <w:rsid w:val="003D1FB2"/>
    <w:rsid w:val="003D66DA"/>
    <w:rsid w:val="003E1310"/>
    <w:rsid w:val="003E6F55"/>
    <w:rsid w:val="003F55FE"/>
    <w:rsid w:val="003F6C49"/>
    <w:rsid w:val="00406254"/>
    <w:rsid w:val="004223DE"/>
    <w:rsid w:val="00434489"/>
    <w:rsid w:val="00437085"/>
    <w:rsid w:val="00443880"/>
    <w:rsid w:val="004464F4"/>
    <w:rsid w:val="004708CB"/>
    <w:rsid w:val="00471401"/>
    <w:rsid w:val="00473F31"/>
    <w:rsid w:val="0048263A"/>
    <w:rsid w:val="00487E5D"/>
    <w:rsid w:val="004A711F"/>
    <w:rsid w:val="004B0DC3"/>
    <w:rsid w:val="004B199D"/>
    <w:rsid w:val="004B4690"/>
    <w:rsid w:val="004C1D7E"/>
    <w:rsid w:val="004D3AE6"/>
    <w:rsid w:val="004E0A2D"/>
    <w:rsid w:val="004E206B"/>
    <w:rsid w:val="004E6DF7"/>
    <w:rsid w:val="004F0FBD"/>
    <w:rsid w:val="00500AEF"/>
    <w:rsid w:val="00505A47"/>
    <w:rsid w:val="00512FDA"/>
    <w:rsid w:val="00520DA0"/>
    <w:rsid w:val="00530862"/>
    <w:rsid w:val="0053293A"/>
    <w:rsid w:val="005579B2"/>
    <w:rsid w:val="005664BB"/>
    <w:rsid w:val="00566FFA"/>
    <w:rsid w:val="0057481D"/>
    <w:rsid w:val="0058486E"/>
    <w:rsid w:val="00585B33"/>
    <w:rsid w:val="0059014D"/>
    <w:rsid w:val="005B5C64"/>
    <w:rsid w:val="005B7EED"/>
    <w:rsid w:val="005C5337"/>
    <w:rsid w:val="005C6BD0"/>
    <w:rsid w:val="005D1C8B"/>
    <w:rsid w:val="005D468D"/>
    <w:rsid w:val="005D5CED"/>
    <w:rsid w:val="005F0C90"/>
    <w:rsid w:val="005F1A4C"/>
    <w:rsid w:val="00605688"/>
    <w:rsid w:val="006070AF"/>
    <w:rsid w:val="00607E6C"/>
    <w:rsid w:val="006101B1"/>
    <w:rsid w:val="00614E44"/>
    <w:rsid w:val="006201EC"/>
    <w:rsid w:val="0062270A"/>
    <w:rsid w:val="00622830"/>
    <w:rsid w:val="00623DA0"/>
    <w:rsid w:val="00630AEF"/>
    <w:rsid w:val="006325F8"/>
    <w:rsid w:val="00633463"/>
    <w:rsid w:val="00634C9A"/>
    <w:rsid w:val="006440E4"/>
    <w:rsid w:val="006510BE"/>
    <w:rsid w:val="0066343B"/>
    <w:rsid w:val="00664777"/>
    <w:rsid w:val="006748A4"/>
    <w:rsid w:val="00681A31"/>
    <w:rsid w:val="00683E73"/>
    <w:rsid w:val="006A3141"/>
    <w:rsid w:val="006A5E34"/>
    <w:rsid w:val="006B2422"/>
    <w:rsid w:val="006B2B9A"/>
    <w:rsid w:val="006C1937"/>
    <w:rsid w:val="006D14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C4157"/>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37DC"/>
    <w:rsid w:val="008C4DB1"/>
    <w:rsid w:val="008C4EAF"/>
    <w:rsid w:val="008C5176"/>
    <w:rsid w:val="008C7FD0"/>
    <w:rsid w:val="008E1DE7"/>
    <w:rsid w:val="008E5526"/>
    <w:rsid w:val="008E6FCF"/>
    <w:rsid w:val="008E707C"/>
    <w:rsid w:val="008F41CC"/>
    <w:rsid w:val="008F73A6"/>
    <w:rsid w:val="00900B08"/>
    <w:rsid w:val="00902155"/>
    <w:rsid w:val="00902908"/>
    <w:rsid w:val="00902FA3"/>
    <w:rsid w:val="00923564"/>
    <w:rsid w:val="0092392E"/>
    <w:rsid w:val="009315F9"/>
    <w:rsid w:val="00933499"/>
    <w:rsid w:val="00935C98"/>
    <w:rsid w:val="009372AE"/>
    <w:rsid w:val="00946945"/>
    <w:rsid w:val="00951248"/>
    <w:rsid w:val="0095152F"/>
    <w:rsid w:val="00954C49"/>
    <w:rsid w:val="00955E37"/>
    <w:rsid w:val="0097099F"/>
    <w:rsid w:val="00971997"/>
    <w:rsid w:val="00971FFC"/>
    <w:rsid w:val="0098660A"/>
    <w:rsid w:val="009919DD"/>
    <w:rsid w:val="009931C3"/>
    <w:rsid w:val="009B17DC"/>
    <w:rsid w:val="009B2C43"/>
    <w:rsid w:val="009B4EAE"/>
    <w:rsid w:val="009B7573"/>
    <w:rsid w:val="009C22F4"/>
    <w:rsid w:val="009C2A4B"/>
    <w:rsid w:val="009C2E98"/>
    <w:rsid w:val="009C4334"/>
    <w:rsid w:val="009D17AF"/>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6AB4"/>
    <w:rsid w:val="00AB64C9"/>
    <w:rsid w:val="00AC3C6A"/>
    <w:rsid w:val="00AD5620"/>
    <w:rsid w:val="00AD656B"/>
    <w:rsid w:val="00AD680D"/>
    <w:rsid w:val="00AD7C1B"/>
    <w:rsid w:val="00AE16BA"/>
    <w:rsid w:val="00AE1EBE"/>
    <w:rsid w:val="00B03C9D"/>
    <w:rsid w:val="00B0538B"/>
    <w:rsid w:val="00B060AE"/>
    <w:rsid w:val="00B10361"/>
    <w:rsid w:val="00B10517"/>
    <w:rsid w:val="00B14E76"/>
    <w:rsid w:val="00B161B8"/>
    <w:rsid w:val="00B2048C"/>
    <w:rsid w:val="00B253DF"/>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2884"/>
    <w:rsid w:val="00C87FD8"/>
    <w:rsid w:val="00C91381"/>
    <w:rsid w:val="00C91CBB"/>
    <w:rsid w:val="00C93C2A"/>
    <w:rsid w:val="00CB3F94"/>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60113"/>
    <w:rsid w:val="00D6463D"/>
    <w:rsid w:val="00D7035F"/>
    <w:rsid w:val="00D8675A"/>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3E52"/>
    <w:rsid w:val="00E568DF"/>
    <w:rsid w:val="00E64269"/>
    <w:rsid w:val="00E82267"/>
    <w:rsid w:val="00E853CE"/>
    <w:rsid w:val="00E867B6"/>
    <w:rsid w:val="00EA010F"/>
    <w:rsid w:val="00EA6DD2"/>
    <w:rsid w:val="00EC5029"/>
    <w:rsid w:val="00ED1B63"/>
    <w:rsid w:val="00ED3C1F"/>
    <w:rsid w:val="00ED4085"/>
    <w:rsid w:val="00ED420E"/>
    <w:rsid w:val="00ED5E08"/>
    <w:rsid w:val="00ED68D3"/>
    <w:rsid w:val="00ED6FBE"/>
    <w:rsid w:val="00EE2F57"/>
    <w:rsid w:val="00EF4C34"/>
    <w:rsid w:val="00EF77C6"/>
    <w:rsid w:val="00F00759"/>
    <w:rsid w:val="00F05438"/>
    <w:rsid w:val="00F1361C"/>
    <w:rsid w:val="00F156F0"/>
    <w:rsid w:val="00F160C7"/>
    <w:rsid w:val="00F2408F"/>
    <w:rsid w:val="00F240E9"/>
    <w:rsid w:val="00F36D8F"/>
    <w:rsid w:val="00F417B1"/>
    <w:rsid w:val="00F45853"/>
    <w:rsid w:val="00F602DF"/>
    <w:rsid w:val="00F754A1"/>
    <w:rsid w:val="00F75665"/>
    <w:rsid w:val="00F81FD9"/>
    <w:rsid w:val="00F841AA"/>
    <w:rsid w:val="00F84A94"/>
    <w:rsid w:val="00F87E96"/>
    <w:rsid w:val="00FA23E8"/>
    <w:rsid w:val="00FD3CC1"/>
    <w:rsid w:val="00FF1E02"/>
    <w:rsid w:val="00FF30B4"/>
    <w:rsid w:val="0A2032A3"/>
    <w:rsid w:val="0B8A37D8"/>
    <w:rsid w:val="10C055FF"/>
    <w:rsid w:val="118107EC"/>
    <w:rsid w:val="11DD6519"/>
    <w:rsid w:val="16BB723D"/>
    <w:rsid w:val="18015F3F"/>
    <w:rsid w:val="1BE8440E"/>
    <w:rsid w:val="1D155CEE"/>
    <w:rsid w:val="20F57F95"/>
    <w:rsid w:val="240371BF"/>
    <w:rsid w:val="25C741E6"/>
    <w:rsid w:val="27842671"/>
    <w:rsid w:val="29FD04D3"/>
    <w:rsid w:val="2ABE7A3E"/>
    <w:rsid w:val="2EFA178C"/>
    <w:rsid w:val="30B46D73"/>
    <w:rsid w:val="319F7F4E"/>
    <w:rsid w:val="39AE70AB"/>
    <w:rsid w:val="3C0C0783"/>
    <w:rsid w:val="3F9F3A96"/>
    <w:rsid w:val="493C27E9"/>
    <w:rsid w:val="496F39ED"/>
    <w:rsid w:val="49FF41D3"/>
    <w:rsid w:val="4BE068DB"/>
    <w:rsid w:val="4BF6002B"/>
    <w:rsid w:val="4ECE2238"/>
    <w:rsid w:val="51DB4B86"/>
    <w:rsid w:val="55333C3E"/>
    <w:rsid w:val="64CA39A1"/>
    <w:rsid w:val="6C4A05C8"/>
    <w:rsid w:val="72734D90"/>
    <w:rsid w:val="79E7B28D"/>
    <w:rsid w:val="7F9F2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B17DC"/>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9B17D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B17D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B17DC"/>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9B17DC"/>
    <w:pPr>
      <w:spacing w:beforeLines="30"/>
    </w:pPr>
    <w:rPr>
      <w:rFonts w:ascii="仿宋_GB2312" w:eastAsia="仿宋_GB2312"/>
      <w:kern w:val="0"/>
      <w:sz w:val="30"/>
    </w:rPr>
  </w:style>
  <w:style w:type="paragraph" w:styleId="30">
    <w:name w:val="toc 3"/>
    <w:basedOn w:val="a"/>
    <w:next w:val="a"/>
    <w:uiPriority w:val="39"/>
    <w:unhideWhenUsed/>
    <w:qFormat/>
    <w:rsid w:val="009B17DC"/>
    <w:pPr>
      <w:tabs>
        <w:tab w:val="right" w:leader="dot" w:pos="8296"/>
      </w:tabs>
      <w:ind w:leftChars="400" w:left="840"/>
    </w:pPr>
  </w:style>
  <w:style w:type="paragraph" w:styleId="a4">
    <w:name w:val="Balloon Text"/>
    <w:basedOn w:val="a"/>
    <w:link w:val="Char0"/>
    <w:uiPriority w:val="99"/>
    <w:semiHidden/>
    <w:unhideWhenUsed/>
    <w:qFormat/>
    <w:rsid w:val="009B17DC"/>
    <w:rPr>
      <w:sz w:val="18"/>
      <w:szCs w:val="18"/>
    </w:rPr>
  </w:style>
  <w:style w:type="paragraph" w:styleId="a5">
    <w:name w:val="footer"/>
    <w:basedOn w:val="a"/>
    <w:link w:val="Char1"/>
    <w:uiPriority w:val="99"/>
    <w:qFormat/>
    <w:rsid w:val="009B17DC"/>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9B17DC"/>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9B17DC"/>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9B17DC"/>
    <w:pPr>
      <w:tabs>
        <w:tab w:val="right" w:leader="dot" w:pos="8296"/>
      </w:tabs>
      <w:ind w:leftChars="200" w:left="420"/>
    </w:pPr>
  </w:style>
  <w:style w:type="character" w:styleId="a7">
    <w:name w:val="Strong"/>
    <w:basedOn w:val="a1"/>
    <w:uiPriority w:val="99"/>
    <w:qFormat/>
    <w:rsid w:val="009B17DC"/>
    <w:rPr>
      <w:b/>
    </w:rPr>
  </w:style>
  <w:style w:type="character" w:styleId="a8">
    <w:name w:val="Hyperlink"/>
    <w:basedOn w:val="a1"/>
    <w:uiPriority w:val="99"/>
    <w:unhideWhenUsed/>
    <w:qFormat/>
    <w:rsid w:val="009B17DC"/>
    <w:rPr>
      <w:color w:val="0000FF" w:themeColor="hyperlink"/>
      <w:u w:val="single"/>
    </w:rPr>
  </w:style>
  <w:style w:type="character" w:customStyle="1" w:styleId="HeaderChar">
    <w:name w:val="Header Char"/>
    <w:basedOn w:val="a1"/>
    <w:uiPriority w:val="99"/>
    <w:semiHidden/>
    <w:qFormat/>
    <w:rsid w:val="009B17DC"/>
    <w:rPr>
      <w:rFonts w:ascii="Times New Roman" w:hAnsi="Times New Roman"/>
      <w:sz w:val="18"/>
      <w:szCs w:val="18"/>
    </w:rPr>
  </w:style>
  <w:style w:type="character" w:customStyle="1" w:styleId="Char2">
    <w:name w:val="页眉 Char"/>
    <w:link w:val="a6"/>
    <w:uiPriority w:val="99"/>
    <w:semiHidden/>
    <w:qFormat/>
    <w:locked/>
    <w:rsid w:val="009B17DC"/>
    <w:rPr>
      <w:sz w:val="18"/>
    </w:rPr>
  </w:style>
  <w:style w:type="character" w:customStyle="1" w:styleId="FooterChar">
    <w:name w:val="Footer Char"/>
    <w:basedOn w:val="a1"/>
    <w:uiPriority w:val="99"/>
    <w:semiHidden/>
    <w:qFormat/>
    <w:rsid w:val="009B17DC"/>
    <w:rPr>
      <w:rFonts w:ascii="Times New Roman" w:hAnsi="Times New Roman"/>
      <w:sz w:val="18"/>
      <w:szCs w:val="18"/>
    </w:rPr>
  </w:style>
  <w:style w:type="character" w:customStyle="1" w:styleId="Char1">
    <w:name w:val="页脚 Char"/>
    <w:link w:val="a5"/>
    <w:uiPriority w:val="99"/>
    <w:qFormat/>
    <w:locked/>
    <w:rsid w:val="009B17DC"/>
    <w:rPr>
      <w:sz w:val="18"/>
    </w:rPr>
  </w:style>
  <w:style w:type="character" w:customStyle="1" w:styleId="BodyTextChar">
    <w:name w:val="Body Text Char"/>
    <w:basedOn w:val="a1"/>
    <w:uiPriority w:val="99"/>
    <w:semiHidden/>
    <w:qFormat/>
    <w:rsid w:val="009B17DC"/>
    <w:rPr>
      <w:rFonts w:ascii="Times New Roman" w:hAnsi="Times New Roman"/>
      <w:szCs w:val="24"/>
    </w:rPr>
  </w:style>
  <w:style w:type="character" w:customStyle="1" w:styleId="Char">
    <w:name w:val="正文文本 Char"/>
    <w:link w:val="a0"/>
    <w:uiPriority w:val="99"/>
    <w:qFormat/>
    <w:locked/>
    <w:rsid w:val="009B17DC"/>
    <w:rPr>
      <w:rFonts w:ascii="仿宋_GB2312" w:eastAsia="仿宋_GB2312" w:hAnsi="Times New Roman"/>
      <w:sz w:val="24"/>
    </w:rPr>
  </w:style>
  <w:style w:type="paragraph" w:customStyle="1" w:styleId="Default">
    <w:name w:val="Default"/>
    <w:uiPriority w:val="99"/>
    <w:qFormat/>
    <w:rsid w:val="009B17DC"/>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9B17DC"/>
    <w:pPr>
      <w:ind w:firstLineChars="200" w:firstLine="420"/>
    </w:pPr>
  </w:style>
  <w:style w:type="character" w:customStyle="1" w:styleId="1Char">
    <w:name w:val="标题 1 Char"/>
    <w:basedOn w:val="a1"/>
    <w:link w:val="1"/>
    <w:uiPriority w:val="9"/>
    <w:qFormat/>
    <w:rsid w:val="009B17DC"/>
    <w:rPr>
      <w:rFonts w:ascii="Times New Roman" w:hAnsi="Times New Roman"/>
      <w:b/>
      <w:bCs/>
      <w:kern w:val="44"/>
      <w:sz w:val="44"/>
      <w:szCs w:val="44"/>
    </w:rPr>
  </w:style>
  <w:style w:type="character" w:customStyle="1" w:styleId="2Char">
    <w:name w:val="标题 2 Char"/>
    <w:basedOn w:val="a1"/>
    <w:link w:val="2"/>
    <w:uiPriority w:val="9"/>
    <w:qFormat/>
    <w:rsid w:val="009B17DC"/>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9B17D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9B17DC"/>
    <w:rPr>
      <w:rFonts w:ascii="Times New Roman" w:hAnsi="Times New Roman"/>
      <w:kern w:val="2"/>
      <w:sz w:val="18"/>
      <w:szCs w:val="18"/>
    </w:rPr>
  </w:style>
  <w:style w:type="character" w:customStyle="1" w:styleId="3Char">
    <w:name w:val="标题 3 Char"/>
    <w:basedOn w:val="a1"/>
    <w:link w:val="3"/>
    <w:uiPriority w:val="9"/>
    <w:qFormat/>
    <w:rsid w:val="009B17DC"/>
    <w:rPr>
      <w:rFonts w:ascii="Times New Roman" w:hAnsi="Times New Roman"/>
      <w:b/>
      <w:bCs/>
      <w:kern w:val="2"/>
      <w:sz w:val="32"/>
      <w:szCs w:val="32"/>
    </w:rPr>
  </w:style>
  <w:style w:type="paragraph" w:customStyle="1" w:styleId="TOC2">
    <w:name w:val="TOC 标题2"/>
    <w:basedOn w:val="1"/>
    <w:next w:val="a"/>
    <w:uiPriority w:val="39"/>
    <w:unhideWhenUsed/>
    <w:qFormat/>
    <w:rsid w:val="009B17D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pPr>
      <w:spacing w:beforeLines="30"/>
    </w:pPr>
    <w:rPr>
      <w:rFonts w:ascii="仿宋_GB2312" w:eastAsia="仿宋_GB2312"/>
      <w:kern w:val="0"/>
      <w:sz w:val="30"/>
    </w:rPr>
  </w:style>
  <w:style w:type="paragraph" w:styleId="30">
    <w:name w:val="toc 3"/>
    <w:basedOn w:val="a"/>
    <w:next w:val="a"/>
    <w:uiPriority w:val="39"/>
    <w:unhideWhenUsed/>
    <w:qFormat/>
    <w:pPr>
      <w:tabs>
        <w:tab w:val="right" w:leader="dot" w:pos="8296"/>
      </w:tabs>
      <w:ind w:leftChars="400" w:left="84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character" w:styleId="a7">
    <w:name w:val="Strong"/>
    <w:basedOn w:val="a1"/>
    <w:uiPriority w:val="99"/>
    <w:qFormat/>
    <w:rPr>
      <w:b/>
    </w:rPr>
  </w:style>
  <w:style w:type="character" w:styleId="a8">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6"/>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5"/>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0"/>
    <w:uiPriority w:val="99"/>
    <w:qFormat/>
    <w:locked/>
    <w:rPr>
      <w:rFonts w:ascii="仿宋_GB2312" w:eastAsia="仿宋_GB2312" w:hAnsi="Times New Roman"/>
      <w:sz w:val="24"/>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_rels/chart2.xml.rels><?xml version="1.0" encoding="UTF-8" standalone="yes"?>
<Relationships xmlns="http://schemas.openxmlformats.org/package/2006/relationships"><Relationship Id="rId1" Type="http://schemas.openxmlformats.org/officeDocument/2006/relationships/package" Target="../embeddings/package2.package"/></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11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21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31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4161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sz="1400"/>
            </a:pPr>
            <a:r>
              <a:rPr lang="zh-CN" altLang="en-US" sz="1400" b="1" i="0" u="none" strike="noStrike" baseline="0"/>
              <a:t>图</a:t>
            </a:r>
            <a:r>
              <a:rPr lang="en-US" sz="1400" b="1" i="0" u="none" strike="noStrike" baseline="0"/>
              <a:t>1</a:t>
            </a:r>
            <a:r>
              <a:rPr lang="zh-CN" altLang="en-US" sz="1400" b="1" i="0" u="none" strike="noStrike" baseline="0"/>
              <a:t>：收、支决算总计变动情况（单位：万元）</a:t>
            </a:r>
            <a:endParaRPr lang="zh-CN" altLang="en-US" sz="1400"/>
          </a:p>
        </c:rich>
      </c:tx>
    </c:title>
    <c:plotArea>
      <c:layout/>
      <c:barChart>
        <c:barDir val="col"/>
        <c:grouping val="clustered"/>
        <c:ser>
          <c:idx val="0"/>
          <c:order val="0"/>
          <c:tx>
            <c:strRef>
              <c:f>Sheet1!$B$1</c:f>
              <c:strCache>
                <c:ptCount val="1"/>
                <c:pt idx="0">
                  <c:v>列1</c:v>
                </c:pt>
              </c:strCache>
            </c:strRef>
          </c:tx>
          <c:dLbls>
            <c:dLbl>
              <c:idx val="0"/>
              <c:layout>
                <c:manualLayout>
                  <c:x val="4.9844236760124613E-3"/>
                  <c:y val="4.4742729306487729E-3"/>
                </c:manualLayout>
              </c:layout>
              <c:tx>
                <c:rich>
                  <a:bodyPr/>
                  <a:lstStyle/>
                  <a:p>
                    <a:r>
                      <a:rPr lang="en-US" altLang="zh-CN" sz="1000" b="0" i="0" u="none" strike="noStrike" baseline="0"/>
                      <a:t>9667.64</a:t>
                    </a:r>
                    <a:endParaRPr lang="en-US" altLang="en-US"/>
                  </a:p>
                </c:rich>
              </c:tx>
              <c:showVal val="1"/>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2020年</c:v>
                </c:pt>
                <c:pt idx="1">
                  <c:v>2021年</c:v>
                </c:pt>
              </c:strCache>
            </c:strRef>
          </c:cat>
          <c:val>
            <c:numRef>
              <c:f>Sheet1!$B$2:$B$3</c:f>
              <c:numCache>
                <c:formatCode>General</c:formatCode>
                <c:ptCount val="2"/>
                <c:pt idx="0">
                  <c:v>9667.6400000000049</c:v>
                </c:pt>
                <c:pt idx="1">
                  <c:v>9781.4699999999884</c:v>
                </c:pt>
              </c:numCache>
            </c:numRef>
          </c:val>
          <c:extLst xmlns:c16r2="http://schemas.microsoft.com/office/drawing/2015/06/chart">
            <c:ext xmlns:c16="http://schemas.microsoft.com/office/drawing/2014/chart" uri="{C3380CC4-5D6E-409C-BE32-E72D297353CC}">
              <c16:uniqueId val="{00000000-3E2A-437A-981F-097C451DC838}"/>
            </c:ext>
          </c:extLst>
        </c:ser>
        <c:axId val="92862720"/>
        <c:axId val="160555008"/>
      </c:barChart>
      <c:catAx>
        <c:axId val="92862720"/>
        <c:scaling>
          <c:orientation val="minMax"/>
        </c:scaling>
        <c:axPos val="b"/>
        <c:numFmt formatCode="General" sourceLinked="0"/>
        <c:majorTickMark val="none"/>
        <c:tickLblPos val="nextTo"/>
        <c:crossAx val="160555008"/>
        <c:crosses val="autoZero"/>
        <c:auto val="1"/>
        <c:lblAlgn val="ctr"/>
        <c:lblOffset val="100"/>
      </c:catAx>
      <c:valAx>
        <c:axId val="160555008"/>
        <c:scaling>
          <c:orientation val="minMax"/>
          <c:max val="10000"/>
          <c:min val="0"/>
        </c:scaling>
        <c:axPos val="l"/>
        <c:majorGridlines/>
        <c:numFmt formatCode="General" sourceLinked="1"/>
        <c:majorTickMark val="none"/>
        <c:tickLblPos val="nextTo"/>
        <c:crossAx val="92862720"/>
        <c:crosses val="autoZero"/>
        <c:crossBetween val="between"/>
        <c:majorUnit val="2000"/>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style val="3"/>
  <c:chart>
    <c:title>
      <c:tx>
        <c:rich>
          <a:bodyPr/>
          <a:lstStyle/>
          <a:p>
            <a:pPr>
              <a:defRPr sz="1600"/>
            </a:pPr>
            <a:r>
              <a:rPr lang="zh-CN" altLang="en-US" sz="1600" b="1" i="0" u="none" strike="noStrike" baseline="0"/>
              <a:t>图</a:t>
            </a:r>
            <a:r>
              <a:rPr lang="en-US" sz="1600" b="1" i="0" u="none" strike="noStrike" baseline="0"/>
              <a:t>2</a:t>
            </a:r>
            <a:r>
              <a:rPr lang="zh-CN" altLang="en-US" sz="1600" b="1" i="0" u="none" strike="noStrike" baseline="0"/>
              <a:t>：收入决算结构图（单位：万元）</a:t>
            </a:r>
            <a:endParaRPr lang="zh-CN" altLang="en-US" sz="1600"/>
          </a:p>
        </c:rich>
      </c:tx>
    </c:title>
    <c:plotArea>
      <c:layout/>
      <c:pieChart>
        <c:varyColors val="1"/>
        <c:ser>
          <c:idx val="0"/>
          <c:order val="0"/>
          <c:tx>
            <c:strRef>
              <c:f>Sheet1!$B$1</c:f>
              <c:strCache>
                <c:ptCount val="1"/>
                <c:pt idx="0">
                  <c:v>销售额</c:v>
                </c:pt>
              </c:strCache>
            </c:strRef>
          </c:tx>
          <c:dLbls>
            <c:spPr>
              <a:noFill/>
              <a:ln>
                <a:noFill/>
              </a:ln>
              <a:effectLst/>
            </c:spPr>
            <c:showVal val="1"/>
            <c:showLeaderLines val="1"/>
            <c:extLst xmlns:c16r2="http://schemas.microsoft.com/office/drawing/2015/06/chart">
              <c:ext xmlns:c15="http://schemas.microsoft.com/office/drawing/2012/chart" uri="{CE6537A1-D6FC-4f65-9D91-7224C49458BB}"/>
            </c:extLst>
          </c:dLbls>
          <c:cat>
            <c:strRef>
              <c:f>Sheet1!$A$2:$A$4</c:f>
              <c:strCache>
                <c:ptCount val="3"/>
                <c:pt idx="0">
                  <c:v>一般公共预算财政拨款收入</c:v>
                </c:pt>
                <c:pt idx="1">
                  <c:v>经营收入</c:v>
                </c:pt>
                <c:pt idx="2">
                  <c:v>其他收入</c:v>
                </c:pt>
              </c:strCache>
            </c:strRef>
          </c:cat>
          <c:val>
            <c:numRef>
              <c:f>Sheet1!$B$2:$B$4</c:f>
              <c:numCache>
                <c:formatCode>General</c:formatCode>
                <c:ptCount val="3"/>
                <c:pt idx="0">
                  <c:v>5164.49</c:v>
                </c:pt>
                <c:pt idx="1">
                  <c:v>2728.06</c:v>
                </c:pt>
                <c:pt idx="2">
                  <c:v>11.09</c:v>
                </c:pt>
              </c:numCache>
            </c:numRef>
          </c:val>
          <c:extLst xmlns:c16r2="http://schemas.microsoft.com/office/drawing/2015/06/chart">
            <c:ext xmlns:c16="http://schemas.microsoft.com/office/drawing/2014/chart" uri="{C3380CC4-5D6E-409C-BE32-E72D297353CC}">
              <c16:uniqueId val="{00000000-CDDF-4CE2-BDEE-A530D2D68A9E}"/>
            </c:ext>
          </c:extLst>
        </c:ser>
        <c:firstSliceAng val="0"/>
      </c: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zh-CN" sz="1800" b="1" i="0" u="none" strike="noStrike" baseline="0">
                <a:effectLst/>
              </a:rPr>
              <a:t>图</a:t>
            </a:r>
            <a:r>
              <a:rPr lang="en-US" altLang="zh-CN" sz="1800" b="1" i="0" u="none" strike="noStrike" baseline="0">
                <a:effectLst/>
              </a:rPr>
              <a:t>2</a:t>
            </a:r>
            <a:r>
              <a:rPr lang="zh-CN" altLang="zh-CN" sz="1800" b="1" i="0" u="none" strike="noStrike" baseline="0">
                <a:effectLst/>
              </a:rPr>
              <a:t>：支出决算结构图</a:t>
            </a:r>
            <a:endParaRPr lang="zh-CN" altLang="en-US"/>
          </a:p>
        </c:rich>
      </c:tx>
    </c:title>
    <c:plotArea>
      <c:layout/>
      <c:pieChart>
        <c:varyColors val="1"/>
        <c:ser>
          <c:idx val="0"/>
          <c:order val="0"/>
          <c:tx>
            <c:strRef>
              <c:f>Sheet1!$B$1</c:f>
              <c:strCache>
                <c:ptCount val="1"/>
                <c:pt idx="0">
                  <c:v>金额占比</c:v>
                </c:pt>
              </c:strCache>
            </c:strRef>
          </c:tx>
          <c:dLbls>
            <c:dLbl>
              <c:idx val="2"/>
              <c:layout>
                <c:manualLayout>
                  <c:x val="7.4627934779714827E-2"/>
                  <c:y val="0.13464654884762275"/>
                </c:manualLayout>
              </c:layout>
              <c:tx>
                <c:rich>
                  <a:bodyPr/>
                  <a:lstStyle/>
                  <a:p>
                    <a:r>
                      <a:rPr lang="en-US" altLang="en-US"/>
                      <a:t>24.3</a:t>
                    </a:r>
                    <a:r>
                      <a:rPr lang="en-US" altLang="zh-CN"/>
                      <a:t>9</a:t>
                    </a:r>
                    <a:r>
                      <a:rPr lang="en-US" altLang="en-US"/>
                      <a:t>%</a:t>
                    </a:r>
                  </a:p>
                </c:rich>
              </c:tx>
              <c:showVal val="1"/>
            </c:dLbl>
            <c:showVal val="1"/>
            <c:showLeaderLines val="1"/>
          </c:dLbls>
          <c:cat>
            <c:strRef>
              <c:f>Sheet1!$A$2:$A$4</c:f>
              <c:strCache>
                <c:ptCount val="3"/>
                <c:pt idx="0">
                  <c:v>基本支出</c:v>
                </c:pt>
                <c:pt idx="1">
                  <c:v>项目支出</c:v>
                </c:pt>
                <c:pt idx="2">
                  <c:v>经营支出</c:v>
                </c:pt>
              </c:strCache>
            </c:strRef>
          </c:cat>
          <c:val>
            <c:numRef>
              <c:f>Sheet1!$B$2:$B$4</c:f>
              <c:numCache>
                <c:formatCode>0.00%</c:formatCode>
                <c:ptCount val="3"/>
                <c:pt idx="0">
                  <c:v>0.63502608599637467</c:v>
                </c:pt>
                <c:pt idx="1">
                  <c:v>0.12113042384760016</c:v>
                </c:pt>
                <c:pt idx="2">
                  <c:v>0.24384349015602555</c:v>
                </c:pt>
              </c:numCache>
            </c:numRef>
          </c:val>
        </c:ser>
        <c:dLbls>
          <c:showPercent val="1"/>
        </c:dLbls>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zh-CN" sz="1800" b="1" i="0" u="none" strike="noStrike" baseline="0">
                <a:effectLst/>
              </a:rPr>
              <a:t>图</a:t>
            </a:r>
            <a:r>
              <a:rPr lang="en-US" altLang="zh-CN" sz="1800" b="1" i="0" u="none" strike="noStrike" baseline="0">
                <a:effectLst/>
              </a:rPr>
              <a:t>4</a:t>
            </a:r>
            <a:r>
              <a:rPr lang="zh-CN" altLang="zh-CN" sz="1800" b="1" i="0" u="none" strike="noStrike" baseline="0">
                <a:effectLst/>
              </a:rPr>
              <a:t>：</a:t>
            </a:r>
            <a:r>
              <a:rPr lang="zh-CN" altLang="zh-CN" sz="1800" b="1" i="0" baseline="0">
                <a:effectLst/>
              </a:rPr>
              <a:t>财政拨款收、支决算总计变动情况</a:t>
            </a:r>
            <a:r>
              <a:rPr lang="en-US" altLang="zh-CN" sz="1800" b="1" i="0" baseline="0">
                <a:effectLst/>
              </a:rPr>
              <a:t> </a:t>
            </a:r>
            <a:r>
              <a:rPr lang="zh-CN" altLang="zh-CN" sz="1100" b="1" i="0" baseline="0">
                <a:effectLst/>
              </a:rPr>
              <a:t>（单位：万元）</a:t>
            </a:r>
            <a:endParaRPr lang="zh-CN" altLang="zh-CN" sz="1100">
              <a:effectLst/>
            </a:endParaRPr>
          </a:p>
        </c:rich>
      </c:tx>
    </c:title>
    <c:plotArea>
      <c:layout/>
      <c:barChart>
        <c:barDir val="col"/>
        <c:grouping val="clustered"/>
        <c:ser>
          <c:idx val="0"/>
          <c:order val="0"/>
          <c:tx>
            <c:strRef>
              <c:f>Sheet1!$B$1</c:f>
              <c:strCache>
                <c:ptCount val="1"/>
                <c:pt idx="0">
                  <c:v>收入、支出</c:v>
                </c:pt>
              </c:strCache>
            </c:strRef>
          </c:tx>
          <c:cat>
            <c:strRef>
              <c:f>Sheet1!$A$2:$A$3</c:f>
              <c:strCache>
                <c:ptCount val="2"/>
                <c:pt idx="0">
                  <c:v>2020年</c:v>
                </c:pt>
                <c:pt idx="1">
                  <c:v>2021年</c:v>
                </c:pt>
              </c:strCache>
            </c:strRef>
          </c:cat>
          <c:val>
            <c:numRef>
              <c:f>Sheet1!$B$2:$B$3</c:f>
              <c:numCache>
                <c:formatCode>General</c:formatCode>
                <c:ptCount val="2"/>
                <c:pt idx="0">
                  <c:v>6229.74</c:v>
                </c:pt>
                <c:pt idx="1">
                  <c:v>5164.49</c:v>
                </c:pt>
              </c:numCache>
            </c:numRef>
          </c:val>
        </c:ser>
        <c:dLbls>
          <c:showVal val="1"/>
        </c:dLbls>
        <c:overlap val="-25"/>
        <c:axId val="236455040"/>
        <c:axId val="236456576"/>
      </c:barChart>
      <c:catAx>
        <c:axId val="236455040"/>
        <c:scaling>
          <c:orientation val="minMax"/>
        </c:scaling>
        <c:axPos val="b"/>
        <c:majorTickMark val="none"/>
        <c:tickLblPos val="nextTo"/>
        <c:crossAx val="236456576"/>
        <c:crosses val="autoZero"/>
        <c:auto val="1"/>
        <c:lblAlgn val="ctr"/>
        <c:lblOffset val="100"/>
      </c:catAx>
      <c:valAx>
        <c:axId val="236456576"/>
        <c:scaling>
          <c:orientation val="minMax"/>
        </c:scaling>
        <c:delete val="1"/>
        <c:axPos val="l"/>
        <c:numFmt formatCode="General" sourceLinked="1"/>
        <c:tickLblPos val="none"/>
        <c:crossAx val="236455040"/>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zh-CN" sz="1800" b="1" i="0" u="none" strike="noStrike" baseline="0">
                <a:effectLst/>
              </a:rPr>
              <a:t>图</a:t>
            </a:r>
            <a:r>
              <a:rPr lang="en-US" altLang="zh-CN" sz="1800" b="1" i="0" u="none" strike="noStrike" baseline="0">
                <a:effectLst/>
              </a:rPr>
              <a:t>5</a:t>
            </a:r>
            <a:r>
              <a:rPr lang="zh-CN" altLang="zh-CN" sz="1800" b="1" i="0" u="none" strike="noStrike" baseline="0">
                <a:effectLst/>
              </a:rPr>
              <a:t>：一般公共预算财政拨款支出决算变动情况</a:t>
            </a:r>
            <a:r>
              <a:rPr lang="zh-CN" altLang="zh-CN" sz="1100" b="1" i="0" u="none" strike="noStrike" baseline="0">
                <a:effectLst/>
              </a:rPr>
              <a:t>（单位：万元）</a:t>
            </a:r>
            <a:endParaRPr lang="en-US" altLang="zh-CN" sz="1100"/>
          </a:p>
        </c:rich>
      </c:tx>
    </c:title>
    <c:plotArea>
      <c:layout/>
      <c:barChart>
        <c:barDir val="col"/>
        <c:grouping val="clustered"/>
        <c:ser>
          <c:idx val="0"/>
          <c:order val="0"/>
          <c:tx>
            <c:strRef>
              <c:f>Sheet1!$B$1</c:f>
              <c:strCache>
                <c:ptCount val="1"/>
                <c:pt idx="0">
                  <c:v>系列 1</c:v>
                </c:pt>
              </c:strCache>
            </c:strRef>
          </c:tx>
          <c:cat>
            <c:strRef>
              <c:f>Sheet1!$A$2:$A$3</c:f>
              <c:strCache>
                <c:ptCount val="2"/>
                <c:pt idx="0">
                  <c:v>2020年</c:v>
                </c:pt>
                <c:pt idx="1">
                  <c:v>2021年</c:v>
                </c:pt>
              </c:strCache>
            </c:strRef>
          </c:cat>
          <c:val>
            <c:numRef>
              <c:f>Sheet1!$B$2:$B$3</c:f>
              <c:numCache>
                <c:formatCode>General</c:formatCode>
                <c:ptCount val="2"/>
                <c:pt idx="0">
                  <c:v>6229.74</c:v>
                </c:pt>
                <c:pt idx="1">
                  <c:v>5164.49</c:v>
                </c:pt>
              </c:numCache>
            </c:numRef>
          </c:val>
        </c:ser>
        <c:dLbls>
          <c:showVal val="1"/>
        </c:dLbls>
        <c:overlap val="-25"/>
        <c:axId val="236576768"/>
        <c:axId val="236578304"/>
      </c:barChart>
      <c:catAx>
        <c:axId val="236576768"/>
        <c:scaling>
          <c:orientation val="minMax"/>
        </c:scaling>
        <c:axPos val="b"/>
        <c:majorTickMark val="none"/>
        <c:tickLblPos val="nextTo"/>
        <c:crossAx val="236578304"/>
        <c:crosses val="autoZero"/>
        <c:auto val="1"/>
        <c:lblAlgn val="ctr"/>
        <c:lblOffset val="100"/>
      </c:catAx>
      <c:valAx>
        <c:axId val="236578304"/>
        <c:scaling>
          <c:orientation val="minMax"/>
        </c:scaling>
        <c:delete val="1"/>
        <c:axPos val="l"/>
        <c:numFmt formatCode="General" sourceLinked="1"/>
        <c:tickLblPos val="none"/>
        <c:crossAx val="236576768"/>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图6：一般公共预算财政拨款支出决算结构</c:v>
                </c:pt>
              </c:strCache>
            </c:strRef>
          </c:tx>
          <c:dLbls>
            <c:showVal val="1"/>
            <c:showLeaderLines val="1"/>
          </c:dLbls>
          <c:cat>
            <c:strRef>
              <c:f>Sheet1!$A$2:$A$7</c:f>
              <c:strCache>
                <c:ptCount val="6"/>
                <c:pt idx="0">
                  <c:v>教育支出</c:v>
                </c:pt>
                <c:pt idx="1">
                  <c:v>文化旅游体育与传媒</c:v>
                </c:pt>
                <c:pt idx="2">
                  <c:v>社会保障和就业</c:v>
                </c:pt>
                <c:pt idx="3">
                  <c:v>卫生健康支出</c:v>
                </c:pt>
                <c:pt idx="4">
                  <c:v>住房保障支出</c:v>
                </c:pt>
                <c:pt idx="5">
                  <c:v>资源勘探工业信息等支出</c:v>
                </c:pt>
              </c:strCache>
            </c:strRef>
          </c:cat>
          <c:val>
            <c:numRef>
              <c:f>Sheet1!$B$2:$B$7</c:f>
              <c:numCache>
                <c:formatCode>0.00%</c:formatCode>
                <c:ptCount val="6"/>
                <c:pt idx="0">
                  <c:v>1.0000000000000009E-3</c:v>
                </c:pt>
                <c:pt idx="1">
                  <c:v>8.1200000000000022E-2</c:v>
                </c:pt>
                <c:pt idx="2">
                  <c:v>0.23550000000000001</c:v>
                </c:pt>
                <c:pt idx="3">
                  <c:v>1.4500000000000001E-2</c:v>
                </c:pt>
                <c:pt idx="4">
                  <c:v>6.5199999999999994E-2</c:v>
                </c:pt>
                <c:pt idx="5">
                  <c:v>0.60270000000000046</c:v>
                </c:pt>
              </c:numCache>
            </c:numRef>
          </c:val>
        </c:ser>
        <c:dLbls>
          <c:showPercent val="1"/>
        </c:dLbls>
        <c:firstSliceAng val="0"/>
      </c:pieChart>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7EEE3B-CF0D-4413-BADB-4530324E7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19</Pages>
  <Words>887</Words>
  <Characters>5056</Characters>
  <Application>Microsoft Office Word</Application>
  <DocSecurity>0</DocSecurity>
  <Lines>42</Lines>
  <Paragraphs>11</Paragraphs>
  <ScaleCrop>false</ScaleCrop>
  <Company>四川省财政厅</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xbany</cp:lastModifiedBy>
  <cp:revision>53</cp:revision>
  <cp:lastPrinted>2022-08-06T02:23:00Z</cp:lastPrinted>
  <dcterms:created xsi:type="dcterms:W3CDTF">2020-08-05T01:49:00Z</dcterms:created>
  <dcterms:modified xsi:type="dcterms:W3CDTF">2022-09-08T05:35:00Z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