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F976B" w14:textId="77777777" w:rsidR="00E81ADD" w:rsidRDefault="00E81ADD">
      <w:pPr>
        <w:spacing w:line="600" w:lineRule="exact"/>
        <w:jc w:val="left"/>
        <w:outlineLvl w:val="0"/>
        <w:rPr>
          <w:rFonts w:ascii="方正小标宋简体" w:eastAsia="方正小标宋简体" w:hAnsi="宋体"/>
          <w:color w:val="000000"/>
          <w:sz w:val="30"/>
          <w:szCs w:val="30"/>
        </w:rPr>
      </w:pPr>
      <w:bookmarkStart w:id="0" w:name="_Toc15306267"/>
    </w:p>
    <w:p w14:paraId="7290BBFC" w14:textId="77777777" w:rsidR="00E81ADD" w:rsidRDefault="00E81ADD">
      <w:pPr>
        <w:spacing w:line="600" w:lineRule="exact"/>
        <w:jc w:val="center"/>
        <w:outlineLvl w:val="0"/>
        <w:rPr>
          <w:rFonts w:ascii="方正小标宋简体" w:eastAsia="方正小标宋简体" w:hAnsi="宋体"/>
          <w:color w:val="000000"/>
          <w:sz w:val="72"/>
          <w:szCs w:val="72"/>
        </w:rPr>
      </w:pPr>
    </w:p>
    <w:p w14:paraId="3588A3C4" w14:textId="77777777" w:rsidR="00E81ADD" w:rsidRDefault="00E81ADD">
      <w:pPr>
        <w:spacing w:line="600" w:lineRule="exact"/>
        <w:jc w:val="center"/>
        <w:outlineLvl w:val="0"/>
        <w:rPr>
          <w:rFonts w:ascii="方正小标宋简体" w:eastAsia="方正小标宋简体" w:hAnsi="宋体"/>
          <w:color w:val="000000"/>
          <w:sz w:val="72"/>
          <w:szCs w:val="72"/>
        </w:rPr>
      </w:pPr>
    </w:p>
    <w:p w14:paraId="55FF5B5C" w14:textId="77777777" w:rsidR="00E81ADD" w:rsidRDefault="00E81ADD" w:rsidP="001D598A">
      <w:pPr>
        <w:spacing w:line="600" w:lineRule="exact"/>
        <w:outlineLvl w:val="0"/>
        <w:rPr>
          <w:rFonts w:ascii="方正小标宋简体" w:eastAsia="方正小标宋简体" w:hAnsi="宋体"/>
          <w:color w:val="000000"/>
          <w:sz w:val="72"/>
          <w:szCs w:val="72"/>
        </w:rPr>
      </w:pPr>
    </w:p>
    <w:p w14:paraId="4060CB5D" w14:textId="77777777" w:rsidR="00E81ADD" w:rsidRDefault="00E81ADD">
      <w:pPr>
        <w:adjustRightInd w:val="0"/>
        <w:snapToGrid w:val="0"/>
        <w:spacing w:line="360" w:lineRule="auto"/>
        <w:jc w:val="center"/>
        <w:outlineLvl w:val="0"/>
        <w:rPr>
          <w:rFonts w:ascii="方正小标宋简体" w:eastAsia="方正小标宋简体" w:hAnsi="宋体"/>
          <w:sz w:val="72"/>
          <w:szCs w:val="72"/>
        </w:rPr>
      </w:pPr>
      <w:bookmarkStart w:id="1" w:name="_Toc15377193"/>
      <w:bookmarkStart w:id="2" w:name="_Toc15396475"/>
      <w:bookmarkStart w:id="3" w:name="_Toc15378441"/>
      <w:bookmarkStart w:id="4" w:name="_Toc15396597"/>
      <w:bookmarkStart w:id="5" w:name="_Toc15377425"/>
      <w:bookmarkStart w:id="6" w:name="_Toc80350637"/>
      <w:r>
        <w:rPr>
          <w:rFonts w:ascii="黑体" w:eastAsia="黑体" w:hAnsi="黑体"/>
          <w:sz w:val="72"/>
          <w:szCs w:val="72"/>
        </w:rPr>
        <w:t>20</w:t>
      </w:r>
      <w:r>
        <w:rPr>
          <w:rFonts w:ascii="黑体" w:eastAsia="黑体" w:hAnsi="黑体" w:hint="eastAsia"/>
          <w:sz w:val="72"/>
          <w:szCs w:val="72"/>
        </w:rPr>
        <w:t>20</w:t>
      </w:r>
      <w:r>
        <w:rPr>
          <w:rFonts w:ascii="方正小标宋简体" w:eastAsia="方正小标宋简体" w:hAnsi="宋体" w:hint="eastAsia"/>
          <w:sz w:val="72"/>
          <w:szCs w:val="72"/>
        </w:rPr>
        <w:t>年度</w:t>
      </w:r>
      <w:bookmarkEnd w:id="1"/>
      <w:bookmarkEnd w:id="2"/>
      <w:bookmarkEnd w:id="3"/>
      <w:bookmarkEnd w:id="4"/>
      <w:bookmarkEnd w:id="5"/>
      <w:bookmarkEnd w:id="6"/>
    </w:p>
    <w:p w14:paraId="5C667AB0" w14:textId="77777777" w:rsidR="00F13FF1" w:rsidRDefault="00E81ADD">
      <w:pPr>
        <w:adjustRightInd w:val="0"/>
        <w:snapToGrid w:val="0"/>
        <w:spacing w:line="360" w:lineRule="auto"/>
        <w:jc w:val="center"/>
        <w:outlineLvl w:val="0"/>
        <w:rPr>
          <w:rFonts w:ascii="方正小标宋简体" w:eastAsia="方正小标宋简体" w:hAnsi="宋体"/>
          <w:sz w:val="72"/>
          <w:szCs w:val="72"/>
        </w:rPr>
      </w:pPr>
      <w:bookmarkStart w:id="7" w:name="_Toc15378442"/>
      <w:bookmarkStart w:id="8" w:name="_Toc15396598"/>
      <w:bookmarkStart w:id="9" w:name="_Toc15377426"/>
      <w:bookmarkStart w:id="10" w:name="_Toc15396476"/>
      <w:bookmarkStart w:id="11" w:name="_Toc15377194"/>
      <w:bookmarkStart w:id="12" w:name="_Toc80350638"/>
      <w:r>
        <w:rPr>
          <w:rFonts w:ascii="方正小标宋简体" w:eastAsia="方正小标宋简体" w:hAnsi="宋体" w:hint="eastAsia"/>
          <w:sz w:val="72"/>
          <w:szCs w:val="72"/>
        </w:rPr>
        <w:t>四川省</w:t>
      </w:r>
      <w:bookmarkStart w:id="13" w:name="_Toc15306268"/>
      <w:bookmarkEnd w:id="0"/>
      <w:r>
        <w:rPr>
          <w:rFonts w:ascii="方正小标宋简体" w:eastAsia="方正小标宋简体" w:hAnsi="宋体" w:hint="eastAsia"/>
          <w:sz w:val="72"/>
          <w:szCs w:val="72"/>
        </w:rPr>
        <w:t>地矿局区调队</w:t>
      </w:r>
      <w:r w:rsidR="008A4AF7">
        <w:rPr>
          <w:rFonts w:ascii="方正小标宋简体" w:eastAsia="方正小标宋简体" w:hAnsi="宋体" w:hint="eastAsia"/>
          <w:sz w:val="72"/>
          <w:szCs w:val="72"/>
        </w:rPr>
        <w:t>单位</w:t>
      </w:r>
      <w:r>
        <w:rPr>
          <w:rFonts w:ascii="方正小标宋简体" w:eastAsia="方正小标宋简体" w:hAnsi="宋体" w:hint="eastAsia"/>
          <w:sz w:val="72"/>
          <w:szCs w:val="72"/>
        </w:rPr>
        <w:t>决算</w:t>
      </w:r>
      <w:bookmarkEnd w:id="7"/>
      <w:bookmarkEnd w:id="8"/>
      <w:bookmarkEnd w:id="9"/>
      <w:bookmarkEnd w:id="10"/>
      <w:bookmarkEnd w:id="11"/>
      <w:bookmarkEnd w:id="12"/>
      <w:bookmarkEnd w:id="13"/>
    </w:p>
    <w:p w14:paraId="627D8BDA" w14:textId="77777777" w:rsidR="00F13FF1" w:rsidRPr="001D598A" w:rsidRDefault="00946C12" w:rsidP="001D598A">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sdt>
      <w:sdtPr>
        <w:rPr>
          <w:rFonts w:ascii="Times New Roman" w:eastAsia="宋体" w:hAnsi="Times New Roman" w:cs="Times New Roman"/>
          <w:b w:val="0"/>
          <w:bCs w:val="0"/>
          <w:color w:val="auto"/>
          <w:kern w:val="2"/>
          <w:sz w:val="21"/>
          <w:szCs w:val="24"/>
          <w:lang w:val="zh-CN"/>
        </w:rPr>
        <w:id w:val="1685940527"/>
        <w:docPartObj>
          <w:docPartGallery w:val="Table of Contents"/>
          <w:docPartUnique/>
        </w:docPartObj>
      </w:sdtPr>
      <w:sdtContent>
        <w:p w14:paraId="056B02D7" w14:textId="77777777" w:rsidR="008A4AF7" w:rsidRDefault="008A4AF7" w:rsidP="001D598A">
          <w:pPr>
            <w:pStyle w:val="TOC"/>
            <w:rPr>
              <w:rFonts w:asciiTheme="minorHAnsi" w:eastAsiaTheme="minorEastAsia" w:hAnsiTheme="minorHAnsi" w:cstheme="minorBidi"/>
              <w:noProof/>
              <w:sz w:val="21"/>
              <w:szCs w:val="22"/>
            </w:rPr>
          </w:pPr>
          <w:r>
            <w:fldChar w:fldCharType="begin"/>
          </w:r>
          <w:r>
            <w:instrText xml:space="preserve"> TOC \o "1-3" \h \z \u </w:instrText>
          </w:r>
          <w:r>
            <w:fldChar w:fldCharType="separate"/>
          </w:r>
        </w:p>
        <w:p w14:paraId="7558A102" w14:textId="77777777" w:rsidR="008A4AF7" w:rsidRDefault="00000000">
          <w:pPr>
            <w:pStyle w:val="TOC1"/>
            <w:rPr>
              <w:rFonts w:asciiTheme="minorHAnsi" w:eastAsiaTheme="minorEastAsia" w:hAnsiTheme="minorHAnsi" w:cstheme="minorBidi"/>
              <w:noProof/>
              <w:sz w:val="21"/>
              <w:szCs w:val="22"/>
            </w:rPr>
          </w:pPr>
          <w:hyperlink w:anchor="_Toc80350639" w:history="1">
            <w:r w:rsidR="008A4AF7" w:rsidRPr="00A36D06">
              <w:rPr>
                <w:rStyle w:val="ac"/>
                <w:rFonts w:ascii="黑体" w:eastAsia="黑体" w:hAnsi="黑体" w:hint="eastAsia"/>
                <w:noProof/>
              </w:rPr>
              <w:t>第一部分</w:t>
            </w:r>
            <w:r w:rsidR="008A4AF7" w:rsidRPr="00A36D06">
              <w:rPr>
                <w:rStyle w:val="ac"/>
                <w:rFonts w:ascii="黑体" w:eastAsia="黑体" w:hAnsi="黑体"/>
                <w:noProof/>
              </w:rPr>
              <w:t xml:space="preserve"> </w:t>
            </w:r>
            <w:r w:rsidR="008A4AF7" w:rsidRPr="00A36D06">
              <w:rPr>
                <w:rStyle w:val="ac"/>
                <w:rFonts w:ascii="黑体" w:eastAsia="黑体" w:hAnsi="黑体" w:hint="eastAsia"/>
                <w:noProof/>
              </w:rPr>
              <w:t>单位概况</w:t>
            </w:r>
            <w:r w:rsidR="008A4AF7">
              <w:rPr>
                <w:noProof/>
                <w:webHidden/>
              </w:rPr>
              <w:tab/>
            </w:r>
            <w:r w:rsidR="008A4AF7">
              <w:rPr>
                <w:noProof/>
                <w:webHidden/>
              </w:rPr>
              <w:fldChar w:fldCharType="begin"/>
            </w:r>
            <w:r w:rsidR="008A4AF7">
              <w:rPr>
                <w:noProof/>
                <w:webHidden/>
              </w:rPr>
              <w:instrText xml:space="preserve"> PAGEREF _Toc80350639 \h </w:instrText>
            </w:r>
            <w:r w:rsidR="008A4AF7">
              <w:rPr>
                <w:noProof/>
                <w:webHidden/>
              </w:rPr>
            </w:r>
            <w:r w:rsidR="008A4AF7">
              <w:rPr>
                <w:noProof/>
                <w:webHidden/>
              </w:rPr>
              <w:fldChar w:fldCharType="separate"/>
            </w:r>
            <w:r w:rsidR="008A4AF7">
              <w:rPr>
                <w:noProof/>
                <w:webHidden/>
              </w:rPr>
              <w:t>4</w:t>
            </w:r>
            <w:r w:rsidR="008A4AF7">
              <w:rPr>
                <w:noProof/>
                <w:webHidden/>
              </w:rPr>
              <w:fldChar w:fldCharType="end"/>
            </w:r>
          </w:hyperlink>
        </w:p>
        <w:p w14:paraId="6425BEB0" w14:textId="77777777" w:rsidR="008A4AF7" w:rsidRDefault="00000000">
          <w:pPr>
            <w:pStyle w:val="TOC2"/>
            <w:rPr>
              <w:rFonts w:asciiTheme="minorHAnsi" w:eastAsiaTheme="minorEastAsia" w:hAnsiTheme="minorHAnsi" w:cstheme="minorBidi"/>
              <w:noProof/>
              <w:szCs w:val="22"/>
            </w:rPr>
          </w:pPr>
          <w:hyperlink w:anchor="_Toc80350640" w:history="1">
            <w:r w:rsidR="008A4AF7" w:rsidRPr="00A36D06">
              <w:rPr>
                <w:rStyle w:val="ac"/>
                <w:rFonts w:ascii="黑体" w:eastAsia="黑体" w:hAnsi="黑体" w:hint="eastAsia"/>
                <w:noProof/>
              </w:rPr>
              <w:t>一、 职能简介</w:t>
            </w:r>
            <w:r w:rsidR="008A4AF7">
              <w:rPr>
                <w:noProof/>
                <w:webHidden/>
              </w:rPr>
              <w:tab/>
            </w:r>
            <w:r w:rsidR="008A4AF7">
              <w:rPr>
                <w:noProof/>
                <w:webHidden/>
              </w:rPr>
              <w:fldChar w:fldCharType="begin"/>
            </w:r>
            <w:r w:rsidR="008A4AF7">
              <w:rPr>
                <w:noProof/>
                <w:webHidden/>
              </w:rPr>
              <w:instrText xml:space="preserve"> PAGEREF _Toc80350640 \h </w:instrText>
            </w:r>
            <w:r w:rsidR="008A4AF7">
              <w:rPr>
                <w:noProof/>
                <w:webHidden/>
              </w:rPr>
            </w:r>
            <w:r w:rsidR="008A4AF7">
              <w:rPr>
                <w:noProof/>
                <w:webHidden/>
              </w:rPr>
              <w:fldChar w:fldCharType="separate"/>
            </w:r>
            <w:r w:rsidR="008A4AF7">
              <w:rPr>
                <w:noProof/>
                <w:webHidden/>
              </w:rPr>
              <w:t>4</w:t>
            </w:r>
            <w:r w:rsidR="008A4AF7">
              <w:rPr>
                <w:noProof/>
                <w:webHidden/>
              </w:rPr>
              <w:fldChar w:fldCharType="end"/>
            </w:r>
          </w:hyperlink>
        </w:p>
        <w:p w14:paraId="1711549C" w14:textId="77777777" w:rsidR="008A4AF7" w:rsidRDefault="00000000">
          <w:pPr>
            <w:pStyle w:val="TOC2"/>
            <w:rPr>
              <w:rFonts w:asciiTheme="minorHAnsi" w:eastAsiaTheme="minorEastAsia" w:hAnsiTheme="minorHAnsi" w:cstheme="minorBidi"/>
              <w:noProof/>
              <w:szCs w:val="22"/>
            </w:rPr>
          </w:pPr>
          <w:hyperlink w:anchor="_Toc80350641" w:history="1">
            <w:r w:rsidR="008A4AF7" w:rsidRPr="00A36D06">
              <w:rPr>
                <w:rStyle w:val="ac"/>
                <w:rFonts w:ascii="黑体" w:eastAsia="黑体" w:hAnsi="黑体" w:hint="eastAsia"/>
                <w:noProof/>
              </w:rPr>
              <w:t>二、</w:t>
            </w:r>
            <w:r w:rsidR="008A4AF7" w:rsidRPr="00A36D06">
              <w:rPr>
                <w:rStyle w:val="ac"/>
                <w:rFonts w:ascii="黑体" w:eastAsia="黑体" w:hAnsi="黑体"/>
                <w:noProof/>
              </w:rPr>
              <w:t xml:space="preserve"> 2020</w:t>
            </w:r>
            <w:r w:rsidR="008A4AF7" w:rsidRPr="00A36D06">
              <w:rPr>
                <w:rStyle w:val="ac"/>
                <w:rFonts w:ascii="黑体" w:eastAsia="黑体" w:hAnsi="黑体" w:hint="eastAsia"/>
                <w:noProof/>
              </w:rPr>
              <w:t>年重点工作完成情况</w:t>
            </w:r>
            <w:r w:rsidR="008A4AF7">
              <w:rPr>
                <w:noProof/>
                <w:webHidden/>
              </w:rPr>
              <w:tab/>
            </w:r>
            <w:r w:rsidR="008A4AF7">
              <w:rPr>
                <w:noProof/>
                <w:webHidden/>
              </w:rPr>
              <w:fldChar w:fldCharType="begin"/>
            </w:r>
            <w:r w:rsidR="008A4AF7">
              <w:rPr>
                <w:noProof/>
                <w:webHidden/>
              </w:rPr>
              <w:instrText xml:space="preserve"> PAGEREF _Toc80350641 \h </w:instrText>
            </w:r>
            <w:r w:rsidR="008A4AF7">
              <w:rPr>
                <w:noProof/>
                <w:webHidden/>
              </w:rPr>
            </w:r>
            <w:r w:rsidR="008A4AF7">
              <w:rPr>
                <w:noProof/>
                <w:webHidden/>
              </w:rPr>
              <w:fldChar w:fldCharType="separate"/>
            </w:r>
            <w:r w:rsidR="008A4AF7">
              <w:rPr>
                <w:noProof/>
                <w:webHidden/>
              </w:rPr>
              <w:t>4</w:t>
            </w:r>
            <w:r w:rsidR="008A4AF7">
              <w:rPr>
                <w:noProof/>
                <w:webHidden/>
              </w:rPr>
              <w:fldChar w:fldCharType="end"/>
            </w:r>
          </w:hyperlink>
        </w:p>
        <w:p w14:paraId="0EE7A304" w14:textId="77777777" w:rsidR="008A4AF7" w:rsidRDefault="00000000">
          <w:pPr>
            <w:pStyle w:val="TOC1"/>
            <w:rPr>
              <w:rFonts w:asciiTheme="minorHAnsi" w:eastAsiaTheme="minorEastAsia" w:hAnsiTheme="minorHAnsi" w:cstheme="minorBidi"/>
              <w:noProof/>
              <w:sz w:val="21"/>
              <w:szCs w:val="22"/>
            </w:rPr>
          </w:pPr>
          <w:hyperlink w:anchor="_Toc80350642" w:history="1">
            <w:r w:rsidR="008A4AF7" w:rsidRPr="00A36D06">
              <w:rPr>
                <w:rStyle w:val="ac"/>
                <w:rFonts w:ascii="黑体" w:eastAsia="黑体" w:hAnsi="黑体" w:hint="eastAsia"/>
                <w:noProof/>
              </w:rPr>
              <w:t>第二部分</w:t>
            </w:r>
            <w:r w:rsidR="008A4AF7" w:rsidRPr="00A36D06">
              <w:rPr>
                <w:rStyle w:val="ac"/>
                <w:rFonts w:ascii="黑体" w:eastAsia="黑体" w:hAnsi="黑体"/>
                <w:noProof/>
              </w:rPr>
              <w:t xml:space="preserve"> 2020</w:t>
            </w:r>
            <w:r w:rsidR="008A4AF7">
              <w:rPr>
                <w:rStyle w:val="ac"/>
                <w:rFonts w:ascii="黑体" w:eastAsia="黑体" w:hAnsi="黑体" w:hint="eastAsia"/>
                <w:noProof/>
              </w:rPr>
              <w:t>年度单位</w:t>
            </w:r>
            <w:r w:rsidR="008A4AF7" w:rsidRPr="00A36D06">
              <w:rPr>
                <w:rStyle w:val="ac"/>
                <w:rFonts w:ascii="黑体" w:eastAsia="黑体" w:hAnsi="黑体" w:hint="eastAsia"/>
                <w:noProof/>
              </w:rPr>
              <w:t>决算情况说明</w:t>
            </w:r>
            <w:r w:rsidR="008A4AF7">
              <w:rPr>
                <w:noProof/>
                <w:webHidden/>
              </w:rPr>
              <w:tab/>
            </w:r>
            <w:r w:rsidR="008A4AF7">
              <w:rPr>
                <w:noProof/>
                <w:webHidden/>
              </w:rPr>
              <w:fldChar w:fldCharType="begin"/>
            </w:r>
            <w:r w:rsidR="008A4AF7">
              <w:rPr>
                <w:noProof/>
                <w:webHidden/>
              </w:rPr>
              <w:instrText xml:space="preserve"> PAGEREF _Toc80350642 \h </w:instrText>
            </w:r>
            <w:r w:rsidR="008A4AF7">
              <w:rPr>
                <w:noProof/>
                <w:webHidden/>
              </w:rPr>
            </w:r>
            <w:r w:rsidR="008A4AF7">
              <w:rPr>
                <w:noProof/>
                <w:webHidden/>
              </w:rPr>
              <w:fldChar w:fldCharType="separate"/>
            </w:r>
            <w:r w:rsidR="008A4AF7">
              <w:rPr>
                <w:noProof/>
                <w:webHidden/>
              </w:rPr>
              <w:t>6</w:t>
            </w:r>
            <w:r w:rsidR="008A4AF7">
              <w:rPr>
                <w:noProof/>
                <w:webHidden/>
              </w:rPr>
              <w:fldChar w:fldCharType="end"/>
            </w:r>
          </w:hyperlink>
        </w:p>
        <w:p w14:paraId="676588B9" w14:textId="77777777" w:rsidR="008A4AF7" w:rsidRDefault="00000000">
          <w:pPr>
            <w:pStyle w:val="TOC2"/>
            <w:tabs>
              <w:tab w:val="left" w:pos="1260"/>
            </w:tabs>
            <w:rPr>
              <w:rFonts w:asciiTheme="minorHAnsi" w:eastAsiaTheme="minorEastAsia" w:hAnsiTheme="minorHAnsi" w:cstheme="minorBidi"/>
              <w:noProof/>
              <w:szCs w:val="22"/>
            </w:rPr>
          </w:pPr>
          <w:hyperlink w:anchor="_Toc80350643" w:history="1">
            <w:r w:rsidR="008A4AF7" w:rsidRPr="00A36D06">
              <w:rPr>
                <w:rStyle w:val="ac"/>
                <w:rFonts w:ascii="黑体" w:eastAsia="黑体" w:hAnsi="黑体" w:cstheme="majorBidi" w:hint="eastAsia"/>
                <w:bCs/>
                <w:noProof/>
              </w:rPr>
              <w:t>一、</w:t>
            </w:r>
            <w:r w:rsidR="008A4AF7">
              <w:rPr>
                <w:rFonts w:asciiTheme="minorHAnsi" w:eastAsiaTheme="minorEastAsia" w:hAnsiTheme="minorHAnsi" w:cstheme="minorBidi"/>
                <w:noProof/>
                <w:szCs w:val="22"/>
              </w:rPr>
              <w:tab/>
            </w:r>
            <w:r w:rsidR="008A4AF7" w:rsidRPr="00A36D06">
              <w:rPr>
                <w:rStyle w:val="ac"/>
                <w:rFonts w:ascii="黑体" w:eastAsia="黑体" w:hAnsi="黑体" w:hint="eastAsia"/>
                <w:noProof/>
              </w:rPr>
              <w:t>收</w:t>
            </w:r>
            <w:r w:rsidR="008A4AF7" w:rsidRPr="00A36D06">
              <w:rPr>
                <w:rStyle w:val="ac"/>
                <w:rFonts w:ascii="黑体" w:eastAsia="黑体" w:hAnsi="黑体" w:cstheme="majorBidi" w:hint="eastAsia"/>
                <w:bCs/>
                <w:noProof/>
              </w:rPr>
              <w:t>入支出决算总体情况说明</w:t>
            </w:r>
            <w:r w:rsidR="008A4AF7">
              <w:rPr>
                <w:noProof/>
                <w:webHidden/>
              </w:rPr>
              <w:tab/>
            </w:r>
            <w:r w:rsidR="008A4AF7">
              <w:rPr>
                <w:noProof/>
                <w:webHidden/>
              </w:rPr>
              <w:fldChar w:fldCharType="begin"/>
            </w:r>
            <w:r w:rsidR="008A4AF7">
              <w:rPr>
                <w:noProof/>
                <w:webHidden/>
              </w:rPr>
              <w:instrText xml:space="preserve"> PAGEREF _Toc80350643 \h </w:instrText>
            </w:r>
            <w:r w:rsidR="008A4AF7">
              <w:rPr>
                <w:noProof/>
                <w:webHidden/>
              </w:rPr>
            </w:r>
            <w:r w:rsidR="008A4AF7">
              <w:rPr>
                <w:noProof/>
                <w:webHidden/>
              </w:rPr>
              <w:fldChar w:fldCharType="separate"/>
            </w:r>
            <w:r w:rsidR="008A4AF7">
              <w:rPr>
                <w:noProof/>
                <w:webHidden/>
              </w:rPr>
              <w:t>6</w:t>
            </w:r>
            <w:r w:rsidR="008A4AF7">
              <w:rPr>
                <w:noProof/>
                <w:webHidden/>
              </w:rPr>
              <w:fldChar w:fldCharType="end"/>
            </w:r>
          </w:hyperlink>
        </w:p>
        <w:p w14:paraId="3D3B0ADB" w14:textId="77777777" w:rsidR="008A4AF7" w:rsidRDefault="00000000">
          <w:pPr>
            <w:pStyle w:val="TOC2"/>
            <w:tabs>
              <w:tab w:val="left" w:pos="1260"/>
            </w:tabs>
            <w:rPr>
              <w:rFonts w:asciiTheme="minorHAnsi" w:eastAsiaTheme="minorEastAsia" w:hAnsiTheme="minorHAnsi" w:cstheme="minorBidi"/>
              <w:noProof/>
              <w:szCs w:val="22"/>
            </w:rPr>
          </w:pPr>
          <w:hyperlink w:anchor="_Toc80350644" w:history="1">
            <w:r w:rsidR="008A4AF7" w:rsidRPr="00A36D06">
              <w:rPr>
                <w:rStyle w:val="ac"/>
                <w:rFonts w:ascii="黑体" w:eastAsia="黑体" w:hAnsi="黑体" w:cstheme="majorBidi" w:hint="eastAsia"/>
                <w:bCs/>
                <w:noProof/>
              </w:rPr>
              <w:t>二、</w:t>
            </w:r>
            <w:r w:rsidR="008A4AF7">
              <w:rPr>
                <w:rFonts w:asciiTheme="minorHAnsi" w:eastAsiaTheme="minorEastAsia" w:hAnsiTheme="minorHAnsi" w:cstheme="minorBidi"/>
                <w:noProof/>
                <w:szCs w:val="22"/>
              </w:rPr>
              <w:tab/>
            </w:r>
            <w:r w:rsidR="008A4AF7" w:rsidRPr="00A36D06">
              <w:rPr>
                <w:rStyle w:val="ac"/>
                <w:rFonts w:ascii="黑体" w:eastAsia="黑体" w:hAnsi="黑体" w:hint="eastAsia"/>
                <w:noProof/>
              </w:rPr>
              <w:t>收</w:t>
            </w:r>
            <w:r w:rsidR="008A4AF7" w:rsidRPr="00A36D06">
              <w:rPr>
                <w:rStyle w:val="ac"/>
                <w:rFonts w:ascii="黑体" w:eastAsia="黑体" w:hAnsi="黑体" w:cstheme="majorBidi" w:hint="eastAsia"/>
                <w:bCs/>
                <w:noProof/>
              </w:rPr>
              <w:t>入决算情况说明</w:t>
            </w:r>
            <w:r w:rsidR="008A4AF7">
              <w:rPr>
                <w:noProof/>
                <w:webHidden/>
              </w:rPr>
              <w:tab/>
            </w:r>
            <w:r w:rsidR="008A4AF7">
              <w:rPr>
                <w:noProof/>
                <w:webHidden/>
              </w:rPr>
              <w:fldChar w:fldCharType="begin"/>
            </w:r>
            <w:r w:rsidR="008A4AF7">
              <w:rPr>
                <w:noProof/>
                <w:webHidden/>
              </w:rPr>
              <w:instrText xml:space="preserve"> PAGEREF _Toc80350644 \h </w:instrText>
            </w:r>
            <w:r w:rsidR="008A4AF7">
              <w:rPr>
                <w:noProof/>
                <w:webHidden/>
              </w:rPr>
            </w:r>
            <w:r w:rsidR="008A4AF7">
              <w:rPr>
                <w:noProof/>
                <w:webHidden/>
              </w:rPr>
              <w:fldChar w:fldCharType="separate"/>
            </w:r>
            <w:r w:rsidR="008A4AF7">
              <w:rPr>
                <w:noProof/>
                <w:webHidden/>
              </w:rPr>
              <w:t>6</w:t>
            </w:r>
            <w:r w:rsidR="008A4AF7">
              <w:rPr>
                <w:noProof/>
                <w:webHidden/>
              </w:rPr>
              <w:fldChar w:fldCharType="end"/>
            </w:r>
          </w:hyperlink>
        </w:p>
        <w:p w14:paraId="1D1C51BF" w14:textId="77777777" w:rsidR="008A4AF7" w:rsidRDefault="00000000">
          <w:pPr>
            <w:pStyle w:val="TOC2"/>
            <w:tabs>
              <w:tab w:val="left" w:pos="1260"/>
            </w:tabs>
            <w:rPr>
              <w:rFonts w:asciiTheme="minorHAnsi" w:eastAsiaTheme="minorEastAsia" w:hAnsiTheme="minorHAnsi" w:cstheme="minorBidi"/>
              <w:noProof/>
              <w:szCs w:val="22"/>
            </w:rPr>
          </w:pPr>
          <w:hyperlink w:anchor="_Toc80350646" w:history="1">
            <w:r w:rsidR="008A4AF7" w:rsidRPr="00A36D06">
              <w:rPr>
                <w:rStyle w:val="ac"/>
                <w:rFonts w:ascii="黑体" w:eastAsia="黑体" w:hAnsi="黑体" w:cstheme="majorBidi" w:hint="eastAsia"/>
                <w:bCs/>
                <w:noProof/>
              </w:rPr>
              <w:t>三、</w:t>
            </w:r>
            <w:r w:rsidR="008A4AF7">
              <w:rPr>
                <w:rFonts w:asciiTheme="minorHAnsi" w:eastAsiaTheme="minorEastAsia" w:hAnsiTheme="minorHAnsi" w:cstheme="minorBidi"/>
                <w:noProof/>
                <w:szCs w:val="22"/>
              </w:rPr>
              <w:tab/>
            </w:r>
            <w:r w:rsidR="008A4AF7" w:rsidRPr="00A36D06">
              <w:rPr>
                <w:rStyle w:val="ac"/>
                <w:rFonts w:ascii="黑体" w:eastAsia="黑体" w:hAnsi="黑体" w:hint="eastAsia"/>
                <w:noProof/>
              </w:rPr>
              <w:t>支</w:t>
            </w:r>
            <w:r w:rsidR="008A4AF7" w:rsidRPr="00A36D06">
              <w:rPr>
                <w:rStyle w:val="ac"/>
                <w:rFonts w:ascii="黑体" w:eastAsia="黑体" w:hAnsi="黑体" w:cstheme="majorBidi" w:hint="eastAsia"/>
                <w:bCs/>
                <w:noProof/>
              </w:rPr>
              <w:t>出决算情况说明</w:t>
            </w:r>
            <w:r w:rsidR="008A4AF7">
              <w:rPr>
                <w:noProof/>
                <w:webHidden/>
              </w:rPr>
              <w:tab/>
            </w:r>
            <w:r w:rsidR="008A4AF7">
              <w:rPr>
                <w:noProof/>
                <w:webHidden/>
              </w:rPr>
              <w:fldChar w:fldCharType="begin"/>
            </w:r>
            <w:r w:rsidR="008A4AF7">
              <w:rPr>
                <w:noProof/>
                <w:webHidden/>
              </w:rPr>
              <w:instrText xml:space="preserve"> PAGEREF _Toc80350646 \h </w:instrText>
            </w:r>
            <w:r w:rsidR="008A4AF7">
              <w:rPr>
                <w:noProof/>
                <w:webHidden/>
              </w:rPr>
            </w:r>
            <w:r w:rsidR="008A4AF7">
              <w:rPr>
                <w:noProof/>
                <w:webHidden/>
              </w:rPr>
              <w:fldChar w:fldCharType="separate"/>
            </w:r>
            <w:r w:rsidR="008A4AF7">
              <w:rPr>
                <w:noProof/>
                <w:webHidden/>
              </w:rPr>
              <w:t>7</w:t>
            </w:r>
            <w:r w:rsidR="008A4AF7">
              <w:rPr>
                <w:noProof/>
                <w:webHidden/>
              </w:rPr>
              <w:fldChar w:fldCharType="end"/>
            </w:r>
          </w:hyperlink>
        </w:p>
        <w:p w14:paraId="6278CC39" w14:textId="77777777" w:rsidR="008A4AF7" w:rsidRDefault="00000000">
          <w:pPr>
            <w:pStyle w:val="TOC2"/>
            <w:rPr>
              <w:rFonts w:asciiTheme="minorHAnsi" w:eastAsiaTheme="minorEastAsia" w:hAnsiTheme="minorHAnsi" w:cstheme="minorBidi"/>
              <w:noProof/>
              <w:szCs w:val="22"/>
            </w:rPr>
          </w:pPr>
          <w:hyperlink w:anchor="_Toc80350648" w:history="1">
            <w:r w:rsidR="008A4AF7" w:rsidRPr="00A36D06">
              <w:rPr>
                <w:rStyle w:val="ac"/>
                <w:rFonts w:ascii="黑体" w:eastAsia="黑体" w:hAnsi="黑体" w:hint="eastAsia"/>
                <w:noProof/>
              </w:rPr>
              <w:t>四、财</w:t>
            </w:r>
            <w:r w:rsidR="008A4AF7" w:rsidRPr="00A36D06">
              <w:rPr>
                <w:rStyle w:val="ac"/>
                <w:rFonts w:ascii="黑体" w:eastAsia="黑体" w:hAnsi="黑体" w:cstheme="majorBidi" w:hint="eastAsia"/>
                <w:bCs/>
                <w:noProof/>
              </w:rPr>
              <w:t>政拨款收入支出决算总体情况说明</w:t>
            </w:r>
            <w:r w:rsidR="008A4AF7">
              <w:rPr>
                <w:noProof/>
                <w:webHidden/>
              </w:rPr>
              <w:tab/>
            </w:r>
            <w:r w:rsidR="008A4AF7">
              <w:rPr>
                <w:noProof/>
                <w:webHidden/>
              </w:rPr>
              <w:fldChar w:fldCharType="begin"/>
            </w:r>
            <w:r w:rsidR="008A4AF7">
              <w:rPr>
                <w:noProof/>
                <w:webHidden/>
              </w:rPr>
              <w:instrText xml:space="preserve"> PAGEREF _Toc80350648 \h </w:instrText>
            </w:r>
            <w:r w:rsidR="008A4AF7">
              <w:rPr>
                <w:noProof/>
                <w:webHidden/>
              </w:rPr>
            </w:r>
            <w:r w:rsidR="008A4AF7">
              <w:rPr>
                <w:noProof/>
                <w:webHidden/>
              </w:rPr>
              <w:fldChar w:fldCharType="separate"/>
            </w:r>
            <w:r w:rsidR="008A4AF7">
              <w:rPr>
                <w:noProof/>
                <w:webHidden/>
              </w:rPr>
              <w:t>8</w:t>
            </w:r>
            <w:r w:rsidR="008A4AF7">
              <w:rPr>
                <w:noProof/>
                <w:webHidden/>
              </w:rPr>
              <w:fldChar w:fldCharType="end"/>
            </w:r>
          </w:hyperlink>
        </w:p>
        <w:p w14:paraId="4F3F9D9E" w14:textId="77777777" w:rsidR="008A4AF7" w:rsidRDefault="00000000">
          <w:pPr>
            <w:pStyle w:val="TOC2"/>
            <w:rPr>
              <w:rFonts w:asciiTheme="minorHAnsi" w:eastAsiaTheme="minorEastAsia" w:hAnsiTheme="minorHAnsi" w:cstheme="minorBidi"/>
              <w:noProof/>
              <w:szCs w:val="22"/>
            </w:rPr>
          </w:pPr>
          <w:hyperlink w:anchor="_Toc80350649" w:history="1">
            <w:r w:rsidR="008A4AF7" w:rsidRPr="00A36D06">
              <w:rPr>
                <w:rStyle w:val="ac"/>
                <w:rFonts w:ascii="黑体" w:eastAsia="黑体" w:hAnsi="黑体" w:hint="eastAsia"/>
                <w:noProof/>
              </w:rPr>
              <w:t>五、</w:t>
            </w:r>
            <w:r w:rsidR="008A4AF7" w:rsidRPr="00A36D06">
              <w:rPr>
                <w:rStyle w:val="ac"/>
                <w:rFonts w:ascii="黑体" w:eastAsia="黑体" w:hAnsi="黑体" w:hint="eastAsia"/>
                <w:b/>
                <w:noProof/>
              </w:rPr>
              <w:t>一</w:t>
            </w:r>
            <w:r w:rsidR="008A4AF7" w:rsidRPr="00A36D06">
              <w:rPr>
                <w:rStyle w:val="ac"/>
                <w:rFonts w:ascii="黑体" w:eastAsia="黑体" w:hAnsi="黑体" w:cstheme="majorBidi" w:hint="eastAsia"/>
                <w:bCs/>
                <w:noProof/>
              </w:rPr>
              <w:t>般公共预算财政拨款支出决算情况说明</w:t>
            </w:r>
            <w:r w:rsidR="008A4AF7">
              <w:rPr>
                <w:noProof/>
                <w:webHidden/>
              </w:rPr>
              <w:tab/>
            </w:r>
            <w:r w:rsidR="008A4AF7">
              <w:rPr>
                <w:noProof/>
                <w:webHidden/>
              </w:rPr>
              <w:fldChar w:fldCharType="begin"/>
            </w:r>
            <w:r w:rsidR="008A4AF7">
              <w:rPr>
                <w:noProof/>
                <w:webHidden/>
              </w:rPr>
              <w:instrText xml:space="preserve"> PAGEREF _Toc80350649 \h </w:instrText>
            </w:r>
            <w:r w:rsidR="008A4AF7">
              <w:rPr>
                <w:noProof/>
                <w:webHidden/>
              </w:rPr>
            </w:r>
            <w:r w:rsidR="008A4AF7">
              <w:rPr>
                <w:noProof/>
                <w:webHidden/>
              </w:rPr>
              <w:fldChar w:fldCharType="separate"/>
            </w:r>
            <w:r w:rsidR="008A4AF7">
              <w:rPr>
                <w:noProof/>
                <w:webHidden/>
              </w:rPr>
              <w:t>8</w:t>
            </w:r>
            <w:r w:rsidR="008A4AF7">
              <w:rPr>
                <w:noProof/>
                <w:webHidden/>
              </w:rPr>
              <w:fldChar w:fldCharType="end"/>
            </w:r>
          </w:hyperlink>
        </w:p>
        <w:p w14:paraId="568E9A5A" w14:textId="77777777" w:rsidR="008A4AF7" w:rsidRDefault="00000000">
          <w:pPr>
            <w:pStyle w:val="TOC3"/>
            <w:rPr>
              <w:rFonts w:asciiTheme="minorHAnsi" w:eastAsiaTheme="minorEastAsia" w:hAnsiTheme="minorHAnsi" w:cstheme="minorBidi"/>
              <w:noProof/>
              <w:szCs w:val="22"/>
            </w:rPr>
          </w:pPr>
          <w:hyperlink w:anchor="_Toc80350650" w:history="1">
            <w:r w:rsidR="008A4AF7" w:rsidRPr="00A36D06">
              <w:rPr>
                <w:rStyle w:val="ac"/>
                <w:rFonts w:ascii="仿宋" w:eastAsia="仿宋" w:hAnsi="仿宋" w:hint="eastAsia"/>
                <w:b/>
                <w:noProof/>
              </w:rPr>
              <w:t>（一）一般公共预算财政拨款支出决算总体情况</w:t>
            </w:r>
            <w:r w:rsidR="008A4AF7">
              <w:rPr>
                <w:noProof/>
                <w:webHidden/>
              </w:rPr>
              <w:tab/>
            </w:r>
            <w:r w:rsidR="008A4AF7">
              <w:rPr>
                <w:noProof/>
                <w:webHidden/>
              </w:rPr>
              <w:fldChar w:fldCharType="begin"/>
            </w:r>
            <w:r w:rsidR="008A4AF7">
              <w:rPr>
                <w:noProof/>
                <w:webHidden/>
              </w:rPr>
              <w:instrText xml:space="preserve"> PAGEREF _Toc80350650 \h </w:instrText>
            </w:r>
            <w:r w:rsidR="008A4AF7">
              <w:rPr>
                <w:noProof/>
                <w:webHidden/>
              </w:rPr>
            </w:r>
            <w:r w:rsidR="008A4AF7">
              <w:rPr>
                <w:noProof/>
                <w:webHidden/>
              </w:rPr>
              <w:fldChar w:fldCharType="separate"/>
            </w:r>
            <w:r w:rsidR="008A4AF7">
              <w:rPr>
                <w:noProof/>
                <w:webHidden/>
              </w:rPr>
              <w:t>9</w:t>
            </w:r>
            <w:r w:rsidR="008A4AF7">
              <w:rPr>
                <w:noProof/>
                <w:webHidden/>
              </w:rPr>
              <w:fldChar w:fldCharType="end"/>
            </w:r>
          </w:hyperlink>
        </w:p>
        <w:p w14:paraId="37C45460" w14:textId="77777777" w:rsidR="008A4AF7" w:rsidRDefault="00000000">
          <w:pPr>
            <w:pStyle w:val="TOC3"/>
            <w:rPr>
              <w:rFonts w:asciiTheme="minorHAnsi" w:eastAsiaTheme="minorEastAsia" w:hAnsiTheme="minorHAnsi" w:cstheme="minorBidi"/>
              <w:noProof/>
              <w:szCs w:val="22"/>
            </w:rPr>
          </w:pPr>
          <w:hyperlink w:anchor="_Toc80350651" w:history="1">
            <w:r w:rsidR="008A4AF7" w:rsidRPr="00A36D06">
              <w:rPr>
                <w:rStyle w:val="ac"/>
                <w:rFonts w:ascii="仿宋" w:eastAsia="仿宋" w:hAnsi="仿宋" w:hint="eastAsia"/>
                <w:b/>
                <w:noProof/>
              </w:rPr>
              <w:t>（二）一般公共预算财政拨款支出决算结构情况</w:t>
            </w:r>
            <w:r w:rsidR="008A4AF7">
              <w:rPr>
                <w:noProof/>
                <w:webHidden/>
              </w:rPr>
              <w:tab/>
            </w:r>
            <w:r w:rsidR="008A4AF7">
              <w:rPr>
                <w:noProof/>
                <w:webHidden/>
              </w:rPr>
              <w:fldChar w:fldCharType="begin"/>
            </w:r>
            <w:r w:rsidR="008A4AF7">
              <w:rPr>
                <w:noProof/>
                <w:webHidden/>
              </w:rPr>
              <w:instrText xml:space="preserve"> PAGEREF _Toc80350651 \h </w:instrText>
            </w:r>
            <w:r w:rsidR="008A4AF7">
              <w:rPr>
                <w:noProof/>
                <w:webHidden/>
              </w:rPr>
            </w:r>
            <w:r w:rsidR="008A4AF7">
              <w:rPr>
                <w:noProof/>
                <w:webHidden/>
              </w:rPr>
              <w:fldChar w:fldCharType="separate"/>
            </w:r>
            <w:r w:rsidR="008A4AF7">
              <w:rPr>
                <w:noProof/>
                <w:webHidden/>
              </w:rPr>
              <w:t>9</w:t>
            </w:r>
            <w:r w:rsidR="008A4AF7">
              <w:rPr>
                <w:noProof/>
                <w:webHidden/>
              </w:rPr>
              <w:fldChar w:fldCharType="end"/>
            </w:r>
          </w:hyperlink>
        </w:p>
        <w:p w14:paraId="01E5AD03" w14:textId="77777777" w:rsidR="008A4AF7" w:rsidRDefault="00000000">
          <w:pPr>
            <w:pStyle w:val="TOC3"/>
            <w:rPr>
              <w:rFonts w:asciiTheme="minorHAnsi" w:eastAsiaTheme="minorEastAsia" w:hAnsiTheme="minorHAnsi" w:cstheme="minorBidi"/>
              <w:noProof/>
              <w:szCs w:val="22"/>
            </w:rPr>
          </w:pPr>
          <w:hyperlink w:anchor="_Toc80350652" w:history="1">
            <w:r w:rsidR="008A4AF7" w:rsidRPr="00A36D06">
              <w:rPr>
                <w:rStyle w:val="ac"/>
                <w:rFonts w:ascii="仿宋" w:eastAsia="仿宋" w:hAnsi="仿宋" w:hint="eastAsia"/>
                <w:b/>
                <w:noProof/>
              </w:rPr>
              <w:t>（三）一般公共预算财政拨款支出决算具体情况</w:t>
            </w:r>
            <w:r w:rsidR="008A4AF7">
              <w:rPr>
                <w:noProof/>
                <w:webHidden/>
              </w:rPr>
              <w:tab/>
            </w:r>
            <w:r w:rsidR="008A4AF7">
              <w:rPr>
                <w:noProof/>
                <w:webHidden/>
              </w:rPr>
              <w:fldChar w:fldCharType="begin"/>
            </w:r>
            <w:r w:rsidR="008A4AF7">
              <w:rPr>
                <w:noProof/>
                <w:webHidden/>
              </w:rPr>
              <w:instrText xml:space="preserve"> PAGEREF _Toc80350652 \h </w:instrText>
            </w:r>
            <w:r w:rsidR="008A4AF7">
              <w:rPr>
                <w:noProof/>
                <w:webHidden/>
              </w:rPr>
            </w:r>
            <w:r w:rsidR="008A4AF7">
              <w:rPr>
                <w:noProof/>
                <w:webHidden/>
              </w:rPr>
              <w:fldChar w:fldCharType="separate"/>
            </w:r>
            <w:r w:rsidR="008A4AF7">
              <w:rPr>
                <w:noProof/>
                <w:webHidden/>
              </w:rPr>
              <w:t>10</w:t>
            </w:r>
            <w:r w:rsidR="008A4AF7">
              <w:rPr>
                <w:noProof/>
                <w:webHidden/>
              </w:rPr>
              <w:fldChar w:fldCharType="end"/>
            </w:r>
          </w:hyperlink>
        </w:p>
        <w:p w14:paraId="632B002A" w14:textId="77777777" w:rsidR="008A4AF7" w:rsidRDefault="00000000">
          <w:pPr>
            <w:pStyle w:val="TOC2"/>
            <w:rPr>
              <w:rFonts w:asciiTheme="minorHAnsi" w:eastAsiaTheme="minorEastAsia" w:hAnsiTheme="minorHAnsi" w:cstheme="minorBidi"/>
              <w:noProof/>
              <w:szCs w:val="22"/>
            </w:rPr>
          </w:pPr>
          <w:hyperlink w:anchor="_Toc80350654" w:history="1">
            <w:r w:rsidR="008A4AF7" w:rsidRPr="00A36D06">
              <w:rPr>
                <w:rStyle w:val="ac"/>
                <w:rFonts w:ascii="黑体" w:eastAsia="黑体" w:hint="eastAsia"/>
                <w:noProof/>
              </w:rPr>
              <w:t>六</w:t>
            </w:r>
            <w:r w:rsidR="008A4AF7" w:rsidRPr="00A36D06">
              <w:rPr>
                <w:rStyle w:val="ac"/>
                <w:rFonts w:ascii="黑体" w:eastAsia="黑体" w:hint="eastAsia"/>
                <w:b/>
                <w:noProof/>
              </w:rPr>
              <w:t>、</w:t>
            </w:r>
            <w:r w:rsidR="008A4AF7" w:rsidRPr="00A36D06">
              <w:rPr>
                <w:rStyle w:val="ac"/>
                <w:rFonts w:ascii="黑体" w:eastAsia="黑体" w:hAnsi="黑体" w:hint="eastAsia"/>
                <w:b/>
                <w:noProof/>
              </w:rPr>
              <w:t>一</w:t>
            </w:r>
            <w:r w:rsidR="008A4AF7" w:rsidRPr="00A36D06">
              <w:rPr>
                <w:rStyle w:val="ac"/>
                <w:rFonts w:ascii="黑体" w:eastAsia="黑体" w:hAnsi="黑体" w:cstheme="majorBidi" w:hint="eastAsia"/>
                <w:bCs/>
                <w:noProof/>
              </w:rPr>
              <w:t>般公共预算财政拨款基本支出决算情况说明</w:t>
            </w:r>
            <w:r w:rsidR="008A4AF7">
              <w:rPr>
                <w:noProof/>
                <w:webHidden/>
              </w:rPr>
              <w:tab/>
            </w:r>
            <w:r w:rsidR="008A4AF7">
              <w:rPr>
                <w:noProof/>
                <w:webHidden/>
              </w:rPr>
              <w:fldChar w:fldCharType="begin"/>
            </w:r>
            <w:r w:rsidR="008A4AF7">
              <w:rPr>
                <w:noProof/>
                <w:webHidden/>
              </w:rPr>
              <w:instrText xml:space="preserve"> PAGEREF _Toc80350654 \h </w:instrText>
            </w:r>
            <w:r w:rsidR="008A4AF7">
              <w:rPr>
                <w:noProof/>
                <w:webHidden/>
              </w:rPr>
            </w:r>
            <w:r w:rsidR="008A4AF7">
              <w:rPr>
                <w:noProof/>
                <w:webHidden/>
              </w:rPr>
              <w:fldChar w:fldCharType="separate"/>
            </w:r>
            <w:r w:rsidR="008A4AF7">
              <w:rPr>
                <w:noProof/>
                <w:webHidden/>
              </w:rPr>
              <w:t>11</w:t>
            </w:r>
            <w:r w:rsidR="008A4AF7">
              <w:rPr>
                <w:noProof/>
                <w:webHidden/>
              </w:rPr>
              <w:fldChar w:fldCharType="end"/>
            </w:r>
          </w:hyperlink>
        </w:p>
        <w:p w14:paraId="03B22E52" w14:textId="77777777" w:rsidR="008A4AF7" w:rsidRDefault="00000000">
          <w:pPr>
            <w:pStyle w:val="TOC2"/>
            <w:rPr>
              <w:rFonts w:asciiTheme="minorHAnsi" w:eastAsiaTheme="minorEastAsia" w:hAnsiTheme="minorHAnsi" w:cstheme="minorBidi"/>
              <w:noProof/>
              <w:szCs w:val="22"/>
            </w:rPr>
          </w:pPr>
          <w:hyperlink w:anchor="_Toc80350655" w:history="1">
            <w:r w:rsidR="008A4AF7" w:rsidRPr="00A36D06">
              <w:rPr>
                <w:rStyle w:val="ac"/>
                <w:rFonts w:ascii="黑体" w:eastAsia="黑体" w:hint="eastAsia"/>
                <w:noProof/>
              </w:rPr>
              <w:t>七、</w:t>
            </w:r>
            <w:r w:rsidR="008A4AF7" w:rsidRPr="00A36D06">
              <w:rPr>
                <w:rStyle w:val="ac"/>
                <w:rFonts w:ascii="黑体" w:eastAsia="黑体" w:hAnsi="黑体" w:cstheme="majorBidi"/>
                <w:b/>
                <w:bCs/>
                <w:noProof/>
              </w:rPr>
              <w:t>“</w:t>
            </w:r>
            <w:r w:rsidR="008A4AF7" w:rsidRPr="00A36D06">
              <w:rPr>
                <w:rStyle w:val="ac"/>
                <w:rFonts w:ascii="黑体" w:eastAsia="黑体" w:hAnsi="黑体" w:cstheme="majorBidi" w:hint="eastAsia"/>
                <w:bCs/>
                <w:noProof/>
              </w:rPr>
              <w:t>三公”经费财政拨款支出决算情况说明</w:t>
            </w:r>
            <w:r w:rsidR="008A4AF7">
              <w:rPr>
                <w:noProof/>
                <w:webHidden/>
              </w:rPr>
              <w:tab/>
            </w:r>
            <w:r w:rsidR="008A4AF7">
              <w:rPr>
                <w:noProof/>
                <w:webHidden/>
              </w:rPr>
              <w:fldChar w:fldCharType="begin"/>
            </w:r>
            <w:r w:rsidR="008A4AF7">
              <w:rPr>
                <w:noProof/>
                <w:webHidden/>
              </w:rPr>
              <w:instrText xml:space="preserve"> PAGEREF _Toc80350655 \h </w:instrText>
            </w:r>
            <w:r w:rsidR="008A4AF7">
              <w:rPr>
                <w:noProof/>
                <w:webHidden/>
              </w:rPr>
            </w:r>
            <w:r w:rsidR="008A4AF7">
              <w:rPr>
                <w:noProof/>
                <w:webHidden/>
              </w:rPr>
              <w:fldChar w:fldCharType="separate"/>
            </w:r>
            <w:r w:rsidR="008A4AF7">
              <w:rPr>
                <w:noProof/>
                <w:webHidden/>
              </w:rPr>
              <w:t>12</w:t>
            </w:r>
            <w:r w:rsidR="008A4AF7">
              <w:rPr>
                <w:noProof/>
                <w:webHidden/>
              </w:rPr>
              <w:fldChar w:fldCharType="end"/>
            </w:r>
          </w:hyperlink>
        </w:p>
        <w:p w14:paraId="65A7A8D9" w14:textId="77777777" w:rsidR="008A4AF7" w:rsidRDefault="00000000">
          <w:pPr>
            <w:pStyle w:val="TOC3"/>
            <w:rPr>
              <w:rFonts w:asciiTheme="minorHAnsi" w:eastAsiaTheme="minorEastAsia" w:hAnsiTheme="minorHAnsi" w:cstheme="minorBidi"/>
              <w:noProof/>
              <w:szCs w:val="22"/>
            </w:rPr>
          </w:pPr>
          <w:hyperlink w:anchor="_Toc80350656" w:history="1">
            <w:r w:rsidR="008A4AF7" w:rsidRPr="00A36D06">
              <w:rPr>
                <w:rStyle w:val="ac"/>
                <w:rFonts w:ascii="仿宋" w:eastAsia="仿宋" w:hAnsi="仿宋" w:hint="eastAsia"/>
                <w:b/>
                <w:noProof/>
              </w:rPr>
              <w:t>（一）“三公”经费财政拨款支出决算总体情况说明</w:t>
            </w:r>
            <w:r w:rsidR="008A4AF7">
              <w:rPr>
                <w:noProof/>
                <w:webHidden/>
              </w:rPr>
              <w:tab/>
            </w:r>
            <w:r w:rsidR="008A4AF7">
              <w:rPr>
                <w:noProof/>
                <w:webHidden/>
              </w:rPr>
              <w:fldChar w:fldCharType="begin"/>
            </w:r>
            <w:r w:rsidR="008A4AF7">
              <w:rPr>
                <w:noProof/>
                <w:webHidden/>
              </w:rPr>
              <w:instrText xml:space="preserve"> PAGEREF _Toc80350656 \h </w:instrText>
            </w:r>
            <w:r w:rsidR="008A4AF7">
              <w:rPr>
                <w:noProof/>
                <w:webHidden/>
              </w:rPr>
            </w:r>
            <w:r w:rsidR="008A4AF7">
              <w:rPr>
                <w:noProof/>
                <w:webHidden/>
              </w:rPr>
              <w:fldChar w:fldCharType="separate"/>
            </w:r>
            <w:r w:rsidR="008A4AF7">
              <w:rPr>
                <w:noProof/>
                <w:webHidden/>
              </w:rPr>
              <w:t>12</w:t>
            </w:r>
            <w:r w:rsidR="008A4AF7">
              <w:rPr>
                <w:noProof/>
                <w:webHidden/>
              </w:rPr>
              <w:fldChar w:fldCharType="end"/>
            </w:r>
          </w:hyperlink>
        </w:p>
        <w:p w14:paraId="6C057B59" w14:textId="77777777" w:rsidR="008A4AF7" w:rsidRDefault="00000000">
          <w:pPr>
            <w:pStyle w:val="TOC3"/>
            <w:rPr>
              <w:rFonts w:asciiTheme="minorHAnsi" w:eastAsiaTheme="minorEastAsia" w:hAnsiTheme="minorHAnsi" w:cstheme="minorBidi"/>
              <w:noProof/>
              <w:szCs w:val="22"/>
            </w:rPr>
          </w:pPr>
          <w:hyperlink w:anchor="_Toc80350657" w:history="1">
            <w:r w:rsidR="008A4AF7" w:rsidRPr="00A36D06">
              <w:rPr>
                <w:rStyle w:val="ac"/>
                <w:rFonts w:ascii="仿宋" w:eastAsia="仿宋" w:hAnsi="仿宋" w:hint="eastAsia"/>
                <w:b/>
                <w:noProof/>
              </w:rPr>
              <w:t>（二）“三公”经费财政拨款支出决算具体情况说明</w:t>
            </w:r>
            <w:r w:rsidR="008A4AF7">
              <w:rPr>
                <w:noProof/>
                <w:webHidden/>
              </w:rPr>
              <w:tab/>
            </w:r>
            <w:r w:rsidR="008A4AF7">
              <w:rPr>
                <w:noProof/>
                <w:webHidden/>
              </w:rPr>
              <w:fldChar w:fldCharType="begin"/>
            </w:r>
            <w:r w:rsidR="008A4AF7">
              <w:rPr>
                <w:noProof/>
                <w:webHidden/>
              </w:rPr>
              <w:instrText xml:space="preserve"> PAGEREF _Toc80350657 \h </w:instrText>
            </w:r>
            <w:r w:rsidR="008A4AF7">
              <w:rPr>
                <w:noProof/>
                <w:webHidden/>
              </w:rPr>
            </w:r>
            <w:r w:rsidR="008A4AF7">
              <w:rPr>
                <w:noProof/>
                <w:webHidden/>
              </w:rPr>
              <w:fldChar w:fldCharType="separate"/>
            </w:r>
            <w:r w:rsidR="008A4AF7">
              <w:rPr>
                <w:noProof/>
                <w:webHidden/>
              </w:rPr>
              <w:t>12</w:t>
            </w:r>
            <w:r w:rsidR="008A4AF7">
              <w:rPr>
                <w:noProof/>
                <w:webHidden/>
              </w:rPr>
              <w:fldChar w:fldCharType="end"/>
            </w:r>
          </w:hyperlink>
        </w:p>
        <w:p w14:paraId="295A0277" w14:textId="77777777" w:rsidR="008A4AF7" w:rsidRDefault="00000000">
          <w:pPr>
            <w:pStyle w:val="TOC2"/>
            <w:rPr>
              <w:rFonts w:asciiTheme="minorHAnsi" w:eastAsiaTheme="minorEastAsia" w:hAnsiTheme="minorHAnsi" w:cstheme="minorBidi"/>
              <w:noProof/>
              <w:szCs w:val="22"/>
            </w:rPr>
          </w:pPr>
          <w:hyperlink w:anchor="_Toc80350658" w:history="1">
            <w:r w:rsidR="008A4AF7" w:rsidRPr="00A36D06">
              <w:rPr>
                <w:rStyle w:val="ac"/>
                <w:rFonts w:ascii="黑体" w:eastAsia="黑体" w:hint="eastAsia"/>
                <w:noProof/>
              </w:rPr>
              <w:t>八、</w:t>
            </w:r>
            <w:r w:rsidR="008A4AF7" w:rsidRPr="00A36D06">
              <w:rPr>
                <w:rStyle w:val="ac"/>
                <w:rFonts w:ascii="黑体" w:eastAsia="黑体" w:hAnsi="黑体" w:cstheme="majorBidi" w:hint="eastAsia"/>
                <w:bCs/>
                <w:noProof/>
              </w:rPr>
              <w:t>政府性基金预算支出决算情况说明</w:t>
            </w:r>
            <w:r w:rsidR="008A4AF7">
              <w:rPr>
                <w:noProof/>
                <w:webHidden/>
              </w:rPr>
              <w:tab/>
            </w:r>
            <w:r w:rsidR="008A4AF7">
              <w:rPr>
                <w:noProof/>
                <w:webHidden/>
              </w:rPr>
              <w:fldChar w:fldCharType="begin"/>
            </w:r>
            <w:r w:rsidR="008A4AF7">
              <w:rPr>
                <w:noProof/>
                <w:webHidden/>
              </w:rPr>
              <w:instrText xml:space="preserve"> PAGEREF _Toc80350658 \h </w:instrText>
            </w:r>
            <w:r w:rsidR="008A4AF7">
              <w:rPr>
                <w:noProof/>
                <w:webHidden/>
              </w:rPr>
            </w:r>
            <w:r w:rsidR="008A4AF7">
              <w:rPr>
                <w:noProof/>
                <w:webHidden/>
              </w:rPr>
              <w:fldChar w:fldCharType="separate"/>
            </w:r>
            <w:r w:rsidR="008A4AF7">
              <w:rPr>
                <w:noProof/>
                <w:webHidden/>
              </w:rPr>
              <w:t>14</w:t>
            </w:r>
            <w:r w:rsidR="008A4AF7">
              <w:rPr>
                <w:noProof/>
                <w:webHidden/>
              </w:rPr>
              <w:fldChar w:fldCharType="end"/>
            </w:r>
          </w:hyperlink>
        </w:p>
        <w:p w14:paraId="7D1D4FE4" w14:textId="77777777" w:rsidR="008A4AF7" w:rsidRDefault="00000000">
          <w:pPr>
            <w:pStyle w:val="TOC2"/>
            <w:rPr>
              <w:rFonts w:asciiTheme="minorHAnsi" w:eastAsiaTheme="minorEastAsia" w:hAnsiTheme="minorHAnsi" w:cstheme="minorBidi"/>
              <w:noProof/>
              <w:szCs w:val="22"/>
            </w:rPr>
          </w:pPr>
          <w:hyperlink w:anchor="_Toc80350659" w:history="1">
            <w:r w:rsidR="008A4AF7" w:rsidRPr="00A36D06">
              <w:rPr>
                <w:rStyle w:val="ac"/>
                <w:rFonts w:ascii="黑体" w:eastAsia="黑体" w:hAnsi="黑体" w:cstheme="majorBidi" w:hint="eastAsia"/>
                <w:bCs/>
                <w:noProof/>
              </w:rPr>
              <w:t>九、 国有资本经营预算支出决算情况说明</w:t>
            </w:r>
            <w:r w:rsidR="008A4AF7">
              <w:rPr>
                <w:noProof/>
                <w:webHidden/>
              </w:rPr>
              <w:tab/>
            </w:r>
            <w:r w:rsidR="008A4AF7">
              <w:rPr>
                <w:noProof/>
                <w:webHidden/>
              </w:rPr>
              <w:fldChar w:fldCharType="begin"/>
            </w:r>
            <w:r w:rsidR="008A4AF7">
              <w:rPr>
                <w:noProof/>
                <w:webHidden/>
              </w:rPr>
              <w:instrText xml:space="preserve"> PAGEREF _Toc80350659 \h </w:instrText>
            </w:r>
            <w:r w:rsidR="008A4AF7">
              <w:rPr>
                <w:noProof/>
                <w:webHidden/>
              </w:rPr>
            </w:r>
            <w:r w:rsidR="008A4AF7">
              <w:rPr>
                <w:noProof/>
                <w:webHidden/>
              </w:rPr>
              <w:fldChar w:fldCharType="separate"/>
            </w:r>
            <w:r w:rsidR="008A4AF7">
              <w:rPr>
                <w:noProof/>
                <w:webHidden/>
              </w:rPr>
              <w:t>14</w:t>
            </w:r>
            <w:r w:rsidR="008A4AF7">
              <w:rPr>
                <w:noProof/>
                <w:webHidden/>
              </w:rPr>
              <w:fldChar w:fldCharType="end"/>
            </w:r>
          </w:hyperlink>
        </w:p>
        <w:p w14:paraId="688ED4AA" w14:textId="77777777" w:rsidR="008A4AF7" w:rsidRDefault="00000000">
          <w:pPr>
            <w:pStyle w:val="TOC2"/>
            <w:rPr>
              <w:rFonts w:asciiTheme="minorHAnsi" w:eastAsiaTheme="minorEastAsia" w:hAnsiTheme="minorHAnsi" w:cstheme="minorBidi"/>
              <w:noProof/>
              <w:szCs w:val="22"/>
            </w:rPr>
          </w:pPr>
          <w:hyperlink w:anchor="_Toc80350660" w:history="1">
            <w:r w:rsidR="008A4AF7" w:rsidRPr="00A36D06">
              <w:rPr>
                <w:rStyle w:val="ac"/>
                <w:rFonts w:ascii="黑体" w:eastAsia="黑体" w:hAnsi="黑体" w:cstheme="majorBidi" w:hint="eastAsia"/>
                <w:bCs/>
                <w:noProof/>
              </w:rPr>
              <w:t>十、 其他重要事项的情况说明</w:t>
            </w:r>
            <w:r w:rsidR="008A4AF7">
              <w:rPr>
                <w:noProof/>
                <w:webHidden/>
              </w:rPr>
              <w:tab/>
            </w:r>
            <w:r w:rsidR="008A4AF7">
              <w:rPr>
                <w:noProof/>
                <w:webHidden/>
              </w:rPr>
              <w:fldChar w:fldCharType="begin"/>
            </w:r>
            <w:r w:rsidR="008A4AF7">
              <w:rPr>
                <w:noProof/>
                <w:webHidden/>
              </w:rPr>
              <w:instrText xml:space="preserve"> PAGEREF _Toc80350660 \h </w:instrText>
            </w:r>
            <w:r w:rsidR="008A4AF7">
              <w:rPr>
                <w:noProof/>
                <w:webHidden/>
              </w:rPr>
            </w:r>
            <w:r w:rsidR="008A4AF7">
              <w:rPr>
                <w:noProof/>
                <w:webHidden/>
              </w:rPr>
              <w:fldChar w:fldCharType="separate"/>
            </w:r>
            <w:r w:rsidR="008A4AF7">
              <w:rPr>
                <w:noProof/>
                <w:webHidden/>
              </w:rPr>
              <w:t>14</w:t>
            </w:r>
            <w:r w:rsidR="008A4AF7">
              <w:rPr>
                <w:noProof/>
                <w:webHidden/>
              </w:rPr>
              <w:fldChar w:fldCharType="end"/>
            </w:r>
          </w:hyperlink>
        </w:p>
        <w:p w14:paraId="4A815AE5" w14:textId="77777777" w:rsidR="008A4AF7" w:rsidRDefault="00000000">
          <w:pPr>
            <w:pStyle w:val="TOC3"/>
            <w:rPr>
              <w:rFonts w:asciiTheme="minorHAnsi" w:eastAsiaTheme="minorEastAsia" w:hAnsiTheme="minorHAnsi" w:cstheme="minorBidi"/>
              <w:noProof/>
              <w:szCs w:val="22"/>
            </w:rPr>
          </w:pPr>
          <w:hyperlink w:anchor="_Toc80350661" w:history="1">
            <w:r w:rsidR="008A4AF7" w:rsidRPr="00A36D06">
              <w:rPr>
                <w:rStyle w:val="ac"/>
                <w:rFonts w:ascii="仿宋" w:eastAsia="仿宋" w:hAnsi="仿宋" w:hint="eastAsia"/>
                <w:b/>
                <w:noProof/>
              </w:rPr>
              <w:t>（一）机关运行经费支出情况</w:t>
            </w:r>
            <w:r w:rsidR="008A4AF7">
              <w:rPr>
                <w:noProof/>
                <w:webHidden/>
              </w:rPr>
              <w:tab/>
            </w:r>
            <w:r w:rsidR="008A4AF7">
              <w:rPr>
                <w:noProof/>
                <w:webHidden/>
              </w:rPr>
              <w:fldChar w:fldCharType="begin"/>
            </w:r>
            <w:r w:rsidR="008A4AF7">
              <w:rPr>
                <w:noProof/>
                <w:webHidden/>
              </w:rPr>
              <w:instrText xml:space="preserve"> PAGEREF _Toc80350661 \h </w:instrText>
            </w:r>
            <w:r w:rsidR="008A4AF7">
              <w:rPr>
                <w:noProof/>
                <w:webHidden/>
              </w:rPr>
            </w:r>
            <w:r w:rsidR="008A4AF7">
              <w:rPr>
                <w:noProof/>
                <w:webHidden/>
              </w:rPr>
              <w:fldChar w:fldCharType="separate"/>
            </w:r>
            <w:r w:rsidR="008A4AF7">
              <w:rPr>
                <w:noProof/>
                <w:webHidden/>
              </w:rPr>
              <w:t>14</w:t>
            </w:r>
            <w:r w:rsidR="008A4AF7">
              <w:rPr>
                <w:noProof/>
                <w:webHidden/>
              </w:rPr>
              <w:fldChar w:fldCharType="end"/>
            </w:r>
          </w:hyperlink>
        </w:p>
        <w:p w14:paraId="5F88D490" w14:textId="77777777" w:rsidR="008A4AF7" w:rsidRDefault="00000000">
          <w:pPr>
            <w:pStyle w:val="TOC3"/>
            <w:rPr>
              <w:rFonts w:asciiTheme="minorHAnsi" w:eastAsiaTheme="minorEastAsia" w:hAnsiTheme="minorHAnsi" w:cstheme="minorBidi"/>
              <w:noProof/>
              <w:szCs w:val="22"/>
            </w:rPr>
          </w:pPr>
          <w:hyperlink w:anchor="_Toc80350662" w:history="1">
            <w:r w:rsidR="008A4AF7" w:rsidRPr="00A36D06">
              <w:rPr>
                <w:rStyle w:val="ac"/>
                <w:rFonts w:ascii="仿宋" w:eastAsia="仿宋" w:hAnsi="仿宋" w:hint="eastAsia"/>
                <w:b/>
                <w:noProof/>
              </w:rPr>
              <w:t>（二）政府采购支出情况</w:t>
            </w:r>
            <w:r w:rsidR="008A4AF7">
              <w:rPr>
                <w:noProof/>
                <w:webHidden/>
              </w:rPr>
              <w:tab/>
            </w:r>
            <w:r w:rsidR="008A4AF7">
              <w:rPr>
                <w:noProof/>
                <w:webHidden/>
              </w:rPr>
              <w:fldChar w:fldCharType="begin"/>
            </w:r>
            <w:r w:rsidR="008A4AF7">
              <w:rPr>
                <w:noProof/>
                <w:webHidden/>
              </w:rPr>
              <w:instrText xml:space="preserve"> PAGEREF _Toc80350662 \h </w:instrText>
            </w:r>
            <w:r w:rsidR="008A4AF7">
              <w:rPr>
                <w:noProof/>
                <w:webHidden/>
              </w:rPr>
            </w:r>
            <w:r w:rsidR="008A4AF7">
              <w:rPr>
                <w:noProof/>
                <w:webHidden/>
              </w:rPr>
              <w:fldChar w:fldCharType="separate"/>
            </w:r>
            <w:r w:rsidR="008A4AF7">
              <w:rPr>
                <w:noProof/>
                <w:webHidden/>
              </w:rPr>
              <w:t>14</w:t>
            </w:r>
            <w:r w:rsidR="008A4AF7">
              <w:rPr>
                <w:noProof/>
                <w:webHidden/>
              </w:rPr>
              <w:fldChar w:fldCharType="end"/>
            </w:r>
          </w:hyperlink>
        </w:p>
        <w:p w14:paraId="1F4F7C32" w14:textId="77777777" w:rsidR="008A4AF7" w:rsidRDefault="00000000">
          <w:pPr>
            <w:pStyle w:val="TOC3"/>
            <w:rPr>
              <w:rFonts w:asciiTheme="minorHAnsi" w:eastAsiaTheme="minorEastAsia" w:hAnsiTheme="minorHAnsi" w:cstheme="minorBidi"/>
              <w:noProof/>
              <w:szCs w:val="22"/>
            </w:rPr>
          </w:pPr>
          <w:hyperlink w:anchor="_Toc80350663" w:history="1">
            <w:r w:rsidR="008A4AF7" w:rsidRPr="00A36D06">
              <w:rPr>
                <w:rStyle w:val="ac"/>
                <w:rFonts w:ascii="仿宋" w:eastAsia="仿宋" w:hAnsi="仿宋" w:hint="eastAsia"/>
                <w:b/>
                <w:noProof/>
              </w:rPr>
              <w:t>（三）国有资产占有使用情况</w:t>
            </w:r>
            <w:r w:rsidR="008A4AF7">
              <w:rPr>
                <w:noProof/>
                <w:webHidden/>
              </w:rPr>
              <w:tab/>
            </w:r>
            <w:r w:rsidR="008A4AF7">
              <w:rPr>
                <w:noProof/>
                <w:webHidden/>
              </w:rPr>
              <w:fldChar w:fldCharType="begin"/>
            </w:r>
            <w:r w:rsidR="008A4AF7">
              <w:rPr>
                <w:noProof/>
                <w:webHidden/>
              </w:rPr>
              <w:instrText xml:space="preserve"> PAGEREF _Toc80350663 \h </w:instrText>
            </w:r>
            <w:r w:rsidR="008A4AF7">
              <w:rPr>
                <w:noProof/>
                <w:webHidden/>
              </w:rPr>
            </w:r>
            <w:r w:rsidR="008A4AF7">
              <w:rPr>
                <w:noProof/>
                <w:webHidden/>
              </w:rPr>
              <w:fldChar w:fldCharType="separate"/>
            </w:r>
            <w:r w:rsidR="008A4AF7">
              <w:rPr>
                <w:noProof/>
                <w:webHidden/>
              </w:rPr>
              <w:t>14</w:t>
            </w:r>
            <w:r w:rsidR="008A4AF7">
              <w:rPr>
                <w:noProof/>
                <w:webHidden/>
              </w:rPr>
              <w:fldChar w:fldCharType="end"/>
            </w:r>
          </w:hyperlink>
        </w:p>
        <w:p w14:paraId="475C4283" w14:textId="77777777" w:rsidR="008A4AF7" w:rsidRDefault="00000000">
          <w:pPr>
            <w:pStyle w:val="TOC3"/>
            <w:rPr>
              <w:rFonts w:asciiTheme="minorHAnsi" w:eastAsiaTheme="minorEastAsia" w:hAnsiTheme="minorHAnsi" w:cstheme="minorBidi"/>
              <w:noProof/>
              <w:szCs w:val="22"/>
            </w:rPr>
          </w:pPr>
          <w:hyperlink w:anchor="_Toc80350664" w:history="1">
            <w:r w:rsidR="008A4AF7" w:rsidRPr="00A36D06">
              <w:rPr>
                <w:rStyle w:val="ac"/>
                <w:rFonts w:ascii="仿宋" w:eastAsia="仿宋" w:hAnsi="仿宋" w:hint="eastAsia"/>
                <w:b/>
                <w:noProof/>
              </w:rPr>
              <w:t>（四）预算绩效管理情况</w:t>
            </w:r>
            <w:r w:rsidR="008A4AF7">
              <w:rPr>
                <w:noProof/>
                <w:webHidden/>
              </w:rPr>
              <w:tab/>
            </w:r>
            <w:r w:rsidR="008A4AF7">
              <w:rPr>
                <w:noProof/>
                <w:webHidden/>
              </w:rPr>
              <w:fldChar w:fldCharType="begin"/>
            </w:r>
            <w:r w:rsidR="008A4AF7">
              <w:rPr>
                <w:noProof/>
                <w:webHidden/>
              </w:rPr>
              <w:instrText xml:space="preserve"> PAGEREF _Toc80350664 \h </w:instrText>
            </w:r>
            <w:r w:rsidR="008A4AF7">
              <w:rPr>
                <w:noProof/>
                <w:webHidden/>
              </w:rPr>
            </w:r>
            <w:r w:rsidR="008A4AF7">
              <w:rPr>
                <w:noProof/>
                <w:webHidden/>
              </w:rPr>
              <w:fldChar w:fldCharType="separate"/>
            </w:r>
            <w:r w:rsidR="008A4AF7">
              <w:rPr>
                <w:noProof/>
                <w:webHidden/>
              </w:rPr>
              <w:t>15</w:t>
            </w:r>
            <w:r w:rsidR="008A4AF7">
              <w:rPr>
                <w:noProof/>
                <w:webHidden/>
              </w:rPr>
              <w:fldChar w:fldCharType="end"/>
            </w:r>
          </w:hyperlink>
        </w:p>
        <w:p w14:paraId="397065D8" w14:textId="77777777" w:rsidR="008A4AF7" w:rsidRDefault="00000000">
          <w:pPr>
            <w:pStyle w:val="TOC1"/>
            <w:rPr>
              <w:rFonts w:asciiTheme="minorHAnsi" w:eastAsiaTheme="minorEastAsia" w:hAnsiTheme="minorHAnsi" w:cstheme="minorBidi"/>
              <w:noProof/>
              <w:sz w:val="21"/>
              <w:szCs w:val="22"/>
            </w:rPr>
          </w:pPr>
          <w:hyperlink w:anchor="_Toc80350665" w:history="1">
            <w:r w:rsidR="008A4AF7" w:rsidRPr="00A36D06">
              <w:rPr>
                <w:rStyle w:val="ac"/>
                <w:rFonts w:ascii="黑体" w:eastAsia="黑体" w:hAnsi="黑体" w:cs="黑体" w:hint="eastAsia"/>
                <w:bCs/>
                <w:noProof/>
                <w:kern w:val="44"/>
              </w:rPr>
              <w:t>第三部分</w:t>
            </w:r>
            <w:r w:rsidR="008A4AF7" w:rsidRPr="00A36D06">
              <w:rPr>
                <w:rStyle w:val="ac"/>
                <w:rFonts w:ascii="黑体" w:eastAsia="黑体" w:hAnsi="黑体" w:hint="eastAsia"/>
                <w:noProof/>
              </w:rPr>
              <w:t xml:space="preserve"> 名</w:t>
            </w:r>
            <w:r w:rsidR="008A4AF7" w:rsidRPr="00A36D06">
              <w:rPr>
                <w:rStyle w:val="ac"/>
                <w:rFonts w:ascii="黑体" w:eastAsia="黑体" w:hAnsi="黑体" w:hint="eastAsia"/>
                <w:bCs/>
                <w:noProof/>
                <w:kern w:val="44"/>
              </w:rPr>
              <w:t>词解释</w:t>
            </w:r>
            <w:r w:rsidR="008A4AF7">
              <w:rPr>
                <w:noProof/>
                <w:webHidden/>
              </w:rPr>
              <w:tab/>
            </w:r>
            <w:r w:rsidR="008A4AF7">
              <w:rPr>
                <w:noProof/>
                <w:webHidden/>
              </w:rPr>
              <w:fldChar w:fldCharType="begin"/>
            </w:r>
            <w:r w:rsidR="008A4AF7">
              <w:rPr>
                <w:noProof/>
                <w:webHidden/>
              </w:rPr>
              <w:instrText xml:space="preserve"> PAGEREF _Toc80350665 \h </w:instrText>
            </w:r>
            <w:r w:rsidR="008A4AF7">
              <w:rPr>
                <w:noProof/>
                <w:webHidden/>
              </w:rPr>
            </w:r>
            <w:r w:rsidR="008A4AF7">
              <w:rPr>
                <w:noProof/>
                <w:webHidden/>
              </w:rPr>
              <w:fldChar w:fldCharType="separate"/>
            </w:r>
            <w:r w:rsidR="008A4AF7">
              <w:rPr>
                <w:noProof/>
                <w:webHidden/>
              </w:rPr>
              <w:t>20</w:t>
            </w:r>
            <w:r w:rsidR="008A4AF7">
              <w:rPr>
                <w:noProof/>
                <w:webHidden/>
              </w:rPr>
              <w:fldChar w:fldCharType="end"/>
            </w:r>
          </w:hyperlink>
        </w:p>
        <w:p w14:paraId="27FFE989" w14:textId="77777777" w:rsidR="008A4AF7" w:rsidRDefault="00000000">
          <w:pPr>
            <w:pStyle w:val="TOC1"/>
            <w:rPr>
              <w:rFonts w:asciiTheme="minorHAnsi" w:eastAsiaTheme="minorEastAsia" w:hAnsiTheme="minorHAnsi" w:cstheme="minorBidi"/>
              <w:noProof/>
              <w:sz w:val="21"/>
              <w:szCs w:val="22"/>
            </w:rPr>
          </w:pPr>
          <w:hyperlink w:anchor="_Toc80350666" w:history="1">
            <w:r w:rsidR="008A4AF7" w:rsidRPr="00A36D06">
              <w:rPr>
                <w:rStyle w:val="ac"/>
                <w:rFonts w:ascii="黑体" w:eastAsia="黑体" w:hAnsi="黑体" w:hint="eastAsia"/>
                <w:noProof/>
              </w:rPr>
              <w:t>第</w:t>
            </w:r>
            <w:r w:rsidR="008A4AF7" w:rsidRPr="00A36D06">
              <w:rPr>
                <w:rStyle w:val="ac"/>
                <w:rFonts w:ascii="黑体" w:eastAsia="黑体" w:hAnsi="黑体" w:hint="eastAsia"/>
                <w:bCs/>
                <w:noProof/>
                <w:kern w:val="44"/>
              </w:rPr>
              <w:t>四部分</w:t>
            </w:r>
            <w:r w:rsidR="008A4AF7" w:rsidRPr="00A36D06">
              <w:rPr>
                <w:rStyle w:val="ac"/>
                <w:rFonts w:ascii="黑体" w:eastAsia="黑体" w:hAnsi="黑体"/>
                <w:bCs/>
                <w:noProof/>
                <w:kern w:val="44"/>
              </w:rPr>
              <w:t xml:space="preserve"> </w:t>
            </w:r>
            <w:r w:rsidR="008A4AF7" w:rsidRPr="00A36D06">
              <w:rPr>
                <w:rStyle w:val="ac"/>
                <w:rFonts w:ascii="黑体" w:eastAsia="黑体" w:hAnsi="黑体" w:hint="eastAsia"/>
                <w:bCs/>
                <w:noProof/>
                <w:kern w:val="44"/>
              </w:rPr>
              <w:t>附件</w:t>
            </w:r>
            <w:r w:rsidR="008A4AF7">
              <w:rPr>
                <w:noProof/>
                <w:webHidden/>
              </w:rPr>
              <w:tab/>
            </w:r>
            <w:r w:rsidR="008A4AF7">
              <w:rPr>
                <w:noProof/>
                <w:webHidden/>
              </w:rPr>
              <w:fldChar w:fldCharType="begin"/>
            </w:r>
            <w:r w:rsidR="008A4AF7">
              <w:rPr>
                <w:noProof/>
                <w:webHidden/>
              </w:rPr>
              <w:instrText xml:space="preserve"> PAGEREF _Toc80350666 \h </w:instrText>
            </w:r>
            <w:r w:rsidR="008A4AF7">
              <w:rPr>
                <w:noProof/>
                <w:webHidden/>
              </w:rPr>
            </w:r>
            <w:r w:rsidR="008A4AF7">
              <w:rPr>
                <w:noProof/>
                <w:webHidden/>
              </w:rPr>
              <w:fldChar w:fldCharType="separate"/>
            </w:r>
            <w:r w:rsidR="008A4AF7">
              <w:rPr>
                <w:noProof/>
                <w:webHidden/>
              </w:rPr>
              <w:t>22</w:t>
            </w:r>
            <w:r w:rsidR="008A4AF7">
              <w:rPr>
                <w:noProof/>
                <w:webHidden/>
              </w:rPr>
              <w:fldChar w:fldCharType="end"/>
            </w:r>
          </w:hyperlink>
        </w:p>
        <w:p w14:paraId="1FAEECFC" w14:textId="77777777" w:rsidR="008A4AF7" w:rsidRDefault="00000000">
          <w:pPr>
            <w:pStyle w:val="TOC1"/>
            <w:rPr>
              <w:rFonts w:asciiTheme="minorHAnsi" w:eastAsiaTheme="minorEastAsia" w:hAnsiTheme="minorHAnsi" w:cstheme="minorBidi"/>
              <w:noProof/>
              <w:sz w:val="21"/>
              <w:szCs w:val="22"/>
            </w:rPr>
          </w:pPr>
          <w:hyperlink w:anchor="_Toc80350667" w:history="1">
            <w:r w:rsidR="008A4AF7" w:rsidRPr="00A36D06">
              <w:rPr>
                <w:rStyle w:val="ac"/>
                <w:rFonts w:ascii="黑体" w:eastAsia="黑体" w:hAnsi="黑体" w:hint="eastAsia"/>
                <w:noProof/>
              </w:rPr>
              <w:t>第</w:t>
            </w:r>
            <w:r w:rsidR="008A4AF7" w:rsidRPr="00A36D06">
              <w:rPr>
                <w:rStyle w:val="ac"/>
                <w:rFonts w:ascii="黑体" w:eastAsia="黑体" w:hAnsi="黑体" w:hint="eastAsia"/>
                <w:bCs/>
                <w:noProof/>
                <w:kern w:val="44"/>
              </w:rPr>
              <w:t>五部分</w:t>
            </w:r>
            <w:r w:rsidR="008A4AF7" w:rsidRPr="00A36D06">
              <w:rPr>
                <w:rStyle w:val="ac"/>
                <w:rFonts w:ascii="黑体" w:eastAsia="黑体" w:hAnsi="黑体"/>
                <w:bCs/>
                <w:noProof/>
                <w:kern w:val="44"/>
              </w:rPr>
              <w:t xml:space="preserve"> </w:t>
            </w:r>
            <w:r w:rsidR="008A4AF7" w:rsidRPr="00A36D06">
              <w:rPr>
                <w:rStyle w:val="ac"/>
                <w:rFonts w:ascii="黑体" w:eastAsia="黑体" w:hAnsi="黑体" w:hint="eastAsia"/>
                <w:bCs/>
                <w:noProof/>
                <w:kern w:val="44"/>
              </w:rPr>
              <w:t>附表</w:t>
            </w:r>
            <w:r w:rsidR="008A4AF7">
              <w:rPr>
                <w:noProof/>
                <w:webHidden/>
              </w:rPr>
              <w:tab/>
            </w:r>
            <w:r w:rsidR="008A4AF7">
              <w:rPr>
                <w:noProof/>
                <w:webHidden/>
              </w:rPr>
              <w:fldChar w:fldCharType="begin"/>
            </w:r>
            <w:r w:rsidR="008A4AF7">
              <w:rPr>
                <w:noProof/>
                <w:webHidden/>
              </w:rPr>
              <w:instrText xml:space="preserve"> PAGEREF _Toc80350667 \h </w:instrText>
            </w:r>
            <w:r w:rsidR="008A4AF7">
              <w:rPr>
                <w:noProof/>
                <w:webHidden/>
              </w:rPr>
            </w:r>
            <w:r w:rsidR="008A4AF7">
              <w:rPr>
                <w:noProof/>
                <w:webHidden/>
              </w:rPr>
              <w:fldChar w:fldCharType="separate"/>
            </w:r>
            <w:r w:rsidR="008A4AF7">
              <w:rPr>
                <w:noProof/>
                <w:webHidden/>
              </w:rPr>
              <w:t>32</w:t>
            </w:r>
            <w:r w:rsidR="008A4AF7">
              <w:rPr>
                <w:noProof/>
                <w:webHidden/>
              </w:rPr>
              <w:fldChar w:fldCharType="end"/>
            </w:r>
          </w:hyperlink>
        </w:p>
        <w:p w14:paraId="14C64C93" w14:textId="77777777" w:rsidR="008A4AF7" w:rsidRDefault="00000000">
          <w:pPr>
            <w:pStyle w:val="TOC2"/>
            <w:rPr>
              <w:rFonts w:asciiTheme="minorHAnsi" w:eastAsiaTheme="minorEastAsia" w:hAnsiTheme="minorHAnsi" w:cstheme="minorBidi"/>
              <w:noProof/>
              <w:szCs w:val="22"/>
            </w:rPr>
          </w:pPr>
          <w:hyperlink w:anchor="_Toc80350668" w:history="1">
            <w:r w:rsidR="008A4AF7" w:rsidRPr="00A36D06">
              <w:rPr>
                <w:rStyle w:val="ac"/>
                <w:rFonts w:ascii="仿宋" w:eastAsia="仿宋" w:hAnsi="仿宋" w:hint="eastAsia"/>
                <w:noProof/>
              </w:rPr>
              <w:t>一、收入支出决算总表</w:t>
            </w:r>
            <w:r w:rsidR="008A4AF7">
              <w:rPr>
                <w:noProof/>
                <w:webHidden/>
              </w:rPr>
              <w:tab/>
            </w:r>
            <w:r w:rsidR="008A4AF7">
              <w:rPr>
                <w:noProof/>
                <w:webHidden/>
              </w:rPr>
              <w:fldChar w:fldCharType="begin"/>
            </w:r>
            <w:r w:rsidR="008A4AF7">
              <w:rPr>
                <w:noProof/>
                <w:webHidden/>
              </w:rPr>
              <w:instrText xml:space="preserve"> PAGEREF _Toc80350668 \h </w:instrText>
            </w:r>
            <w:r w:rsidR="008A4AF7">
              <w:rPr>
                <w:noProof/>
                <w:webHidden/>
              </w:rPr>
            </w:r>
            <w:r w:rsidR="008A4AF7">
              <w:rPr>
                <w:noProof/>
                <w:webHidden/>
              </w:rPr>
              <w:fldChar w:fldCharType="separate"/>
            </w:r>
            <w:r w:rsidR="008A4AF7">
              <w:rPr>
                <w:noProof/>
                <w:webHidden/>
              </w:rPr>
              <w:t>33</w:t>
            </w:r>
            <w:r w:rsidR="008A4AF7">
              <w:rPr>
                <w:noProof/>
                <w:webHidden/>
              </w:rPr>
              <w:fldChar w:fldCharType="end"/>
            </w:r>
          </w:hyperlink>
        </w:p>
        <w:p w14:paraId="167472C1" w14:textId="77777777" w:rsidR="008A4AF7" w:rsidRDefault="00000000">
          <w:pPr>
            <w:pStyle w:val="TOC2"/>
            <w:rPr>
              <w:rFonts w:asciiTheme="minorHAnsi" w:eastAsiaTheme="minorEastAsia" w:hAnsiTheme="minorHAnsi" w:cstheme="minorBidi"/>
              <w:noProof/>
              <w:szCs w:val="22"/>
            </w:rPr>
          </w:pPr>
          <w:hyperlink w:anchor="_Toc80350669" w:history="1">
            <w:r w:rsidR="008A4AF7" w:rsidRPr="00A36D06">
              <w:rPr>
                <w:rStyle w:val="ac"/>
                <w:rFonts w:ascii="仿宋" w:eastAsia="仿宋" w:hAnsi="仿宋" w:hint="eastAsia"/>
                <w:noProof/>
              </w:rPr>
              <w:t>二、收入决算表</w:t>
            </w:r>
            <w:r w:rsidR="008A4AF7">
              <w:rPr>
                <w:noProof/>
                <w:webHidden/>
              </w:rPr>
              <w:tab/>
            </w:r>
            <w:r w:rsidR="008A4AF7">
              <w:rPr>
                <w:noProof/>
                <w:webHidden/>
              </w:rPr>
              <w:fldChar w:fldCharType="begin"/>
            </w:r>
            <w:r w:rsidR="008A4AF7">
              <w:rPr>
                <w:noProof/>
                <w:webHidden/>
              </w:rPr>
              <w:instrText xml:space="preserve"> PAGEREF _Toc80350669 \h </w:instrText>
            </w:r>
            <w:r w:rsidR="008A4AF7">
              <w:rPr>
                <w:noProof/>
                <w:webHidden/>
              </w:rPr>
            </w:r>
            <w:r w:rsidR="008A4AF7">
              <w:rPr>
                <w:noProof/>
                <w:webHidden/>
              </w:rPr>
              <w:fldChar w:fldCharType="separate"/>
            </w:r>
            <w:r w:rsidR="008A4AF7">
              <w:rPr>
                <w:noProof/>
                <w:webHidden/>
              </w:rPr>
              <w:t>33</w:t>
            </w:r>
            <w:r w:rsidR="008A4AF7">
              <w:rPr>
                <w:noProof/>
                <w:webHidden/>
              </w:rPr>
              <w:fldChar w:fldCharType="end"/>
            </w:r>
          </w:hyperlink>
        </w:p>
        <w:p w14:paraId="0C63174E" w14:textId="77777777" w:rsidR="008A4AF7" w:rsidRDefault="00000000">
          <w:pPr>
            <w:pStyle w:val="TOC2"/>
            <w:rPr>
              <w:rFonts w:asciiTheme="minorHAnsi" w:eastAsiaTheme="minorEastAsia" w:hAnsiTheme="minorHAnsi" w:cstheme="minorBidi"/>
              <w:noProof/>
              <w:szCs w:val="22"/>
            </w:rPr>
          </w:pPr>
          <w:hyperlink w:anchor="_Toc80350670" w:history="1">
            <w:r w:rsidR="008A4AF7" w:rsidRPr="00A36D06">
              <w:rPr>
                <w:rStyle w:val="ac"/>
                <w:rFonts w:ascii="仿宋" w:eastAsia="仿宋" w:hAnsi="仿宋" w:hint="eastAsia"/>
                <w:noProof/>
              </w:rPr>
              <w:t>三、支出决算表</w:t>
            </w:r>
            <w:r w:rsidR="008A4AF7">
              <w:rPr>
                <w:noProof/>
                <w:webHidden/>
              </w:rPr>
              <w:tab/>
            </w:r>
            <w:r w:rsidR="008A4AF7">
              <w:rPr>
                <w:noProof/>
                <w:webHidden/>
              </w:rPr>
              <w:fldChar w:fldCharType="begin"/>
            </w:r>
            <w:r w:rsidR="008A4AF7">
              <w:rPr>
                <w:noProof/>
                <w:webHidden/>
              </w:rPr>
              <w:instrText xml:space="preserve"> PAGEREF _Toc80350670 \h </w:instrText>
            </w:r>
            <w:r w:rsidR="008A4AF7">
              <w:rPr>
                <w:noProof/>
                <w:webHidden/>
              </w:rPr>
            </w:r>
            <w:r w:rsidR="008A4AF7">
              <w:rPr>
                <w:noProof/>
                <w:webHidden/>
              </w:rPr>
              <w:fldChar w:fldCharType="separate"/>
            </w:r>
            <w:r w:rsidR="008A4AF7">
              <w:rPr>
                <w:noProof/>
                <w:webHidden/>
              </w:rPr>
              <w:t>33</w:t>
            </w:r>
            <w:r w:rsidR="008A4AF7">
              <w:rPr>
                <w:noProof/>
                <w:webHidden/>
              </w:rPr>
              <w:fldChar w:fldCharType="end"/>
            </w:r>
          </w:hyperlink>
        </w:p>
        <w:p w14:paraId="5081BFDC" w14:textId="77777777" w:rsidR="008A4AF7" w:rsidRDefault="00000000">
          <w:pPr>
            <w:pStyle w:val="TOC2"/>
            <w:rPr>
              <w:rFonts w:asciiTheme="minorHAnsi" w:eastAsiaTheme="minorEastAsia" w:hAnsiTheme="minorHAnsi" w:cstheme="minorBidi"/>
              <w:noProof/>
              <w:szCs w:val="22"/>
            </w:rPr>
          </w:pPr>
          <w:hyperlink w:anchor="_Toc80350671" w:history="1">
            <w:r w:rsidR="008A4AF7" w:rsidRPr="00A36D06">
              <w:rPr>
                <w:rStyle w:val="ac"/>
                <w:rFonts w:ascii="仿宋" w:eastAsia="仿宋" w:hAnsi="仿宋" w:hint="eastAsia"/>
                <w:noProof/>
              </w:rPr>
              <w:t>四、财政拨款收入支出决算总表</w:t>
            </w:r>
            <w:r w:rsidR="008A4AF7">
              <w:rPr>
                <w:noProof/>
                <w:webHidden/>
              </w:rPr>
              <w:tab/>
            </w:r>
            <w:r w:rsidR="008A4AF7">
              <w:rPr>
                <w:noProof/>
                <w:webHidden/>
              </w:rPr>
              <w:fldChar w:fldCharType="begin"/>
            </w:r>
            <w:r w:rsidR="008A4AF7">
              <w:rPr>
                <w:noProof/>
                <w:webHidden/>
              </w:rPr>
              <w:instrText xml:space="preserve"> PAGEREF _Toc80350671 \h </w:instrText>
            </w:r>
            <w:r w:rsidR="008A4AF7">
              <w:rPr>
                <w:noProof/>
                <w:webHidden/>
              </w:rPr>
            </w:r>
            <w:r w:rsidR="008A4AF7">
              <w:rPr>
                <w:noProof/>
                <w:webHidden/>
              </w:rPr>
              <w:fldChar w:fldCharType="separate"/>
            </w:r>
            <w:r w:rsidR="008A4AF7">
              <w:rPr>
                <w:noProof/>
                <w:webHidden/>
              </w:rPr>
              <w:t>33</w:t>
            </w:r>
            <w:r w:rsidR="008A4AF7">
              <w:rPr>
                <w:noProof/>
                <w:webHidden/>
              </w:rPr>
              <w:fldChar w:fldCharType="end"/>
            </w:r>
          </w:hyperlink>
        </w:p>
        <w:p w14:paraId="1CAA416D" w14:textId="77777777" w:rsidR="008A4AF7" w:rsidRDefault="00000000">
          <w:pPr>
            <w:pStyle w:val="TOC2"/>
            <w:rPr>
              <w:rFonts w:asciiTheme="minorHAnsi" w:eastAsiaTheme="minorEastAsia" w:hAnsiTheme="minorHAnsi" w:cstheme="minorBidi"/>
              <w:noProof/>
              <w:szCs w:val="22"/>
            </w:rPr>
          </w:pPr>
          <w:hyperlink w:anchor="_Toc80350672" w:history="1">
            <w:r w:rsidR="008A4AF7" w:rsidRPr="00A36D06">
              <w:rPr>
                <w:rStyle w:val="ac"/>
                <w:rFonts w:ascii="仿宋" w:eastAsia="仿宋" w:hAnsi="仿宋" w:hint="eastAsia"/>
                <w:noProof/>
              </w:rPr>
              <w:t>五、财政拨款支出决算明细表</w:t>
            </w:r>
            <w:r w:rsidR="008A4AF7">
              <w:rPr>
                <w:noProof/>
                <w:webHidden/>
              </w:rPr>
              <w:tab/>
            </w:r>
            <w:r w:rsidR="008A4AF7">
              <w:rPr>
                <w:noProof/>
                <w:webHidden/>
              </w:rPr>
              <w:fldChar w:fldCharType="begin"/>
            </w:r>
            <w:r w:rsidR="008A4AF7">
              <w:rPr>
                <w:noProof/>
                <w:webHidden/>
              </w:rPr>
              <w:instrText xml:space="preserve"> PAGEREF _Toc80350672 \h </w:instrText>
            </w:r>
            <w:r w:rsidR="008A4AF7">
              <w:rPr>
                <w:noProof/>
                <w:webHidden/>
              </w:rPr>
            </w:r>
            <w:r w:rsidR="008A4AF7">
              <w:rPr>
                <w:noProof/>
                <w:webHidden/>
              </w:rPr>
              <w:fldChar w:fldCharType="separate"/>
            </w:r>
            <w:r w:rsidR="008A4AF7">
              <w:rPr>
                <w:noProof/>
                <w:webHidden/>
              </w:rPr>
              <w:t>33</w:t>
            </w:r>
            <w:r w:rsidR="008A4AF7">
              <w:rPr>
                <w:noProof/>
                <w:webHidden/>
              </w:rPr>
              <w:fldChar w:fldCharType="end"/>
            </w:r>
          </w:hyperlink>
        </w:p>
        <w:p w14:paraId="4A9CB8A8" w14:textId="77777777" w:rsidR="008A4AF7" w:rsidRDefault="00000000">
          <w:pPr>
            <w:pStyle w:val="TOC2"/>
            <w:rPr>
              <w:rFonts w:asciiTheme="minorHAnsi" w:eastAsiaTheme="minorEastAsia" w:hAnsiTheme="minorHAnsi" w:cstheme="minorBidi"/>
              <w:noProof/>
              <w:szCs w:val="22"/>
            </w:rPr>
          </w:pPr>
          <w:hyperlink w:anchor="_Toc80350673" w:history="1">
            <w:r w:rsidR="008A4AF7" w:rsidRPr="00A36D06">
              <w:rPr>
                <w:rStyle w:val="ac"/>
                <w:rFonts w:ascii="仿宋" w:eastAsia="仿宋" w:hAnsi="仿宋" w:hint="eastAsia"/>
                <w:noProof/>
              </w:rPr>
              <w:t>六、一般公共预算财政拨款支出决算表</w:t>
            </w:r>
            <w:r w:rsidR="008A4AF7">
              <w:rPr>
                <w:noProof/>
                <w:webHidden/>
              </w:rPr>
              <w:tab/>
            </w:r>
            <w:r w:rsidR="008A4AF7">
              <w:rPr>
                <w:noProof/>
                <w:webHidden/>
              </w:rPr>
              <w:fldChar w:fldCharType="begin"/>
            </w:r>
            <w:r w:rsidR="008A4AF7">
              <w:rPr>
                <w:noProof/>
                <w:webHidden/>
              </w:rPr>
              <w:instrText xml:space="preserve"> PAGEREF _Toc80350673 \h </w:instrText>
            </w:r>
            <w:r w:rsidR="008A4AF7">
              <w:rPr>
                <w:noProof/>
                <w:webHidden/>
              </w:rPr>
            </w:r>
            <w:r w:rsidR="008A4AF7">
              <w:rPr>
                <w:noProof/>
                <w:webHidden/>
              </w:rPr>
              <w:fldChar w:fldCharType="separate"/>
            </w:r>
            <w:r w:rsidR="008A4AF7">
              <w:rPr>
                <w:noProof/>
                <w:webHidden/>
              </w:rPr>
              <w:t>33</w:t>
            </w:r>
            <w:r w:rsidR="008A4AF7">
              <w:rPr>
                <w:noProof/>
                <w:webHidden/>
              </w:rPr>
              <w:fldChar w:fldCharType="end"/>
            </w:r>
          </w:hyperlink>
        </w:p>
        <w:p w14:paraId="7964D880" w14:textId="77777777" w:rsidR="008A4AF7" w:rsidRDefault="00000000">
          <w:pPr>
            <w:pStyle w:val="TOC2"/>
            <w:rPr>
              <w:rFonts w:asciiTheme="minorHAnsi" w:eastAsiaTheme="minorEastAsia" w:hAnsiTheme="minorHAnsi" w:cstheme="minorBidi"/>
              <w:noProof/>
              <w:szCs w:val="22"/>
            </w:rPr>
          </w:pPr>
          <w:hyperlink w:anchor="_Toc80350674" w:history="1">
            <w:r w:rsidR="008A4AF7" w:rsidRPr="00A36D06">
              <w:rPr>
                <w:rStyle w:val="ac"/>
                <w:rFonts w:ascii="仿宋" w:eastAsia="仿宋" w:hAnsi="仿宋" w:hint="eastAsia"/>
                <w:noProof/>
              </w:rPr>
              <w:t>七、一般公共预算财政拨款支出决算明细表</w:t>
            </w:r>
            <w:r w:rsidR="008A4AF7">
              <w:rPr>
                <w:noProof/>
                <w:webHidden/>
              </w:rPr>
              <w:tab/>
            </w:r>
            <w:r w:rsidR="008A4AF7">
              <w:rPr>
                <w:noProof/>
                <w:webHidden/>
              </w:rPr>
              <w:fldChar w:fldCharType="begin"/>
            </w:r>
            <w:r w:rsidR="008A4AF7">
              <w:rPr>
                <w:noProof/>
                <w:webHidden/>
              </w:rPr>
              <w:instrText xml:space="preserve"> PAGEREF _Toc80350674 \h </w:instrText>
            </w:r>
            <w:r w:rsidR="008A4AF7">
              <w:rPr>
                <w:noProof/>
                <w:webHidden/>
              </w:rPr>
            </w:r>
            <w:r w:rsidR="008A4AF7">
              <w:rPr>
                <w:noProof/>
                <w:webHidden/>
              </w:rPr>
              <w:fldChar w:fldCharType="separate"/>
            </w:r>
            <w:r w:rsidR="008A4AF7">
              <w:rPr>
                <w:noProof/>
                <w:webHidden/>
              </w:rPr>
              <w:t>33</w:t>
            </w:r>
            <w:r w:rsidR="008A4AF7">
              <w:rPr>
                <w:noProof/>
                <w:webHidden/>
              </w:rPr>
              <w:fldChar w:fldCharType="end"/>
            </w:r>
          </w:hyperlink>
        </w:p>
        <w:p w14:paraId="2CD28DAE" w14:textId="77777777" w:rsidR="008A4AF7" w:rsidRDefault="00000000">
          <w:pPr>
            <w:pStyle w:val="TOC2"/>
            <w:rPr>
              <w:rFonts w:asciiTheme="minorHAnsi" w:eastAsiaTheme="minorEastAsia" w:hAnsiTheme="minorHAnsi" w:cstheme="minorBidi"/>
              <w:noProof/>
              <w:szCs w:val="22"/>
            </w:rPr>
          </w:pPr>
          <w:hyperlink w:anchor="_Toc80350675" w:history="1">
            <w:r w:rsidR="008A4AF7" w:rsidRPr="00A36D06">
              <w:rPr>
                <w:rStyle w:val="ac"/>
                <w:rFonts w:ascii="仿宋" w:eastAsia="仿宋" w:hAnsi="仿宋" w:hint="eastAsia"/>
                <w:noProof/>
              </w:rPr>
              <w:t>八、一般公共预算财政拨款基本支出决算表</w:t>
            </w:r>
            <w:r w:rsidR="008A4AF7">
              <w:rPr>
                <w:noProof/>
                <w:webHidden/>
              </w:rPr>
              <w:tab/>
            </w:r>
            <w:r w:rsidR="008A4AF7">
              <w:rPr>
                <w:noProof/>
                <w:webHidden/>
              </w:rPr>
              <w:fldChar w:fldCharType="begin"/>
            </w:r>
            <w:r w:rsidR="008A4AF7">
              <w:rPr>
                <w:noProof/>
                <w:webHidden/>
              </w:rPr>
              <w:instrText xml:space="preserve"> PAGEREF _Toc80350675 \h </w:instrText>
            </w:r>
            <w:r w:rsidR="008A4AF7">
              <w:rPr>
                <w:noProof/>
                <w:webHidden/>
              </w:rPr>
            </w:r>
            <w:r w:rsidR="008A4AF7">
              <w:rPr>
                <w:noProof/>
                <w:webHidden/>
              </w:rPr>
              <w:fldChar w:fldCharType="separate"/>
            </w:r>
            <w:r w:rsidR="008A4AF7">
              <w:rPr>
                <w:noProof/>
                <w:webHidden/>
              </w:rPr>
              <w:t>33</w:t>
            </w:r>
            <w:r w:rsidR="008A4AF7">
              <w:rPr>
                <w:noProof/>
                <w:webHidden/>
              </w:rPr>
              <w:fldChar w:fldCharType="end"/>
            </w:r>
          </w:hyperlink>
        </w:p>
        <w:p w14:paraId="24920456" w14:textId="77777777" w:rsidR="008A4AF7" w:rsidRDefault="00000000">
          <w:pPr>
            <w:pStyle w:val="TOC2"/>
            <w:rPr>
              <w:rFonts w:asciiTheme="minorHAnsi" w:eastAsiaTheme="minorEastAsia" w:hAnsiTheme="minorHAnsi" w:cstheme="minorBidi"/>
              <w:noProof/>
              <w:szCs w:val="22"/>
            </w:rPr>
          </w:pPr>
          <w:hyperlink w:anchor="_Toc80350676" w:history="1">
            <w:r w:rsidR="008A4AF7" w:rsidRPr="00A36D06">
              <w:rPr>
                <w:rStyle w:val="ac"/>
                <w:rFonts w:ascii="仿宋" w:eastAsia="仿宋" w:hAnsi="仿宋" w:hint="eastAsia"/>
                <w:noProof/>
              </w:rPr>
              <w:t>九、一般公共预算财政拨款项目支出决算表</w:t>
            </w:r>
            <w:r w:rsidR="008A4AF7">
              <w:rPr>
                <w:noProof/>
                <w:webHidden/>
              </w:rPr>
              <w:tab/>
            </w:r>
            <w:r w:rsidR="008A4AF7">
              <w:rPr>
                <w:noProof/>
                <w:webHidden/>
              </w:rPr>
              <w:fldChar w:fldCharType="begin"/>
            </w:r>
            <w:r w:rsidR="008A4AF7">
              <w:rPr>
                <w:noProof/>
                <w:webHidden/>
              </w:rPr>
              <w:instrText xml:space="preserve"> PAGEREF _Toc80350676 \h </w:instrText>
            </w:r>
            <w:r w:rsidR="008A4AF7">
              <w:rPr>
                <w:noProof/>
                <w:webHidden/>
              </w:rPr>
            </w:r>
            <w:r w:rsidR="008A4AF7">
              <w:rPr>
                <w:noProof/>
                <w:webHidden/>
              </w:rPr>
              <w:fldChar w:fldCharType="separate"/>
            </w:r>
            <w:r w:rsidR="008A4AF7">
              <w:rPr>
                <w:noProof/>
                <w:webHidden/>
              </w:rPr>
              <w:t>33</w:t>
            </w:r>
            <w:r w:rsidR="008A4AF7">
              <w:rPr>
                <w:noProof/>
                <w:webHidden/>
              </w:rPr>
              <w:fldChar w:fldCharType="end"/>
            </w:r>
          </w:hyperlink>
        </w:p>
        <w:p w14:paraId="10BD0C98" w14:textId="77777777" w:rsidR="008A4AF7" w:rsidRDefault="00000000">
          <w:pPr>
            <w:pStyle w:val="TOC2"/>
            <w:rPr>
              <w:rFonts w:asciiTheme="minorHAnsi" w:eastAsiaTheme="minorEastAsia" w:hAnsiTheme="minorHAnsi" w:cstheme="minorBidi"/>
              <w:noProof/>
              <w:szCs w:val="22"/>
            </w:rPr>
          </w:pPr>
          <w:hyperlink w:anchor="_Toc80350677" w:history="1">
            <w:r w:rsidR="008A4AF7" w:rsidRPr="00A36D06">
              <w:rPr>
                <w:rStyle w:val="ac"/>
                <w:rFonts w:ascii="仿宋" w:eastAsia="仿宋" w:hAnsi="仿宋" w:hint="eastAsia"/>
                <w:noProof/>
              </w:rPr>
              <w:t>十、一般公共预算财政拨款“三公”经费支出决算表</w:t>
            </w:r>
            <w:r w:rsidR="008A4AF7">
              <w:rPr>
                <w:noProof/>
                <w:webHidden/>
              </w:rPr>
              <w:tab/>
            </w:r>
            <w:r w:rsidR="008A4AF7">
              <w:rPr>
                <w:noProof/>
                <w:webHidden/>
              </w:rPr>
              <w:fldChar w:fldCharType="begin"/>
            </w:r>
            <w:r w:rsidR="008A4AF7">
              <w:rPr>
                <w:noProof/>
                <w:webHidden/>
              </w:rPr>
              <w:instrText xml:space="preserve"> PAGEREF _Toc80350677 \h </w:instrText>
            </w:r>
            <w:r w:rsidR="008A4AF7">
              <w:rPr>
                <w:noProof/>
                <w:webHidden/>
              </w:rPr>
            </w:r>
            <w:r w:rsidR="008A4AF7">
              <w:rPr>
                <w:noProof/>
                <w:webHidden/>
              </w:rPr>
              <w:fldChar w:fldCharType="separate"/>
            </w:r>
            <w:r w:rsidR="008A4AF7">
              <w:rPr>
                <w:noProof/>
                <w:webHidden/>
              </w:rPr>
              <w:t>33</w:t>
            </w:r>
            <w:r w:rsidR="008A4AF7">
              <w:rPr>
                <w:noProof/>
                <w:webHidden/>
              </w:rPr>
              <w:fldChar w:fldCharType="end"/>
            </w:r>
          </w:hyperlink>
        </w:p>
        <w:p w14:paraId="3F98E348" w14:textId="77777777" w:rsidR="008A4AF7" w:rsidRDefault="00000000">
          <w:pPr>
            <w:pStyle w:val="TOC2"/>
            <w:rPr>
              <w:rFonts w:asciiTheme="minorHAnsi" w:eastAsiaTheme="minorEastAsia" w:hAnsiTheme="minorHAnsi" w:cstheme="minorBidi"/>
              <w:noProof/>
              <w:szCs w:val="22"/>
            </w:rPr>
          </w:pPr>
          <w:hyperlink w:anchor="_Toc80350678" w:history="1">
            <w:r w:rsidR="008A4AF7" w:rsidRPr="00A36D06">
              <w:rPr>
                <w:rStyle w:val="ac"/>
                <w:rFonts w:ascii="仿宋" w:eastAsia="仿宋" w:hAnsi="仿宋" w:hint="eastAsia"/>
                <w:noProof/>
              </w:rPr>
              <w:t>十一、政府性基金预算财政拨款收入支出决算表</w:t>
            </w:r>
            <w:r w:rsidR="008A4AF7">
              <w:rPr>
                <w:noProof/>
                <w:webHidden/>
              </w:rPr>
              <w:tab/>
            </w:r>
            <w:r w:rsidR="008A4AF7">
              <w:rPr>
                <w:noProof/>
                <w:webHidden/>
              </w:rPr>
              <w:fldChar w:fldCharType="begin"/>
            </w:r>
            <w:r w:rsidR="008A4AF7">
              <w:rPr>
                <w:noProof/>
                <w:webHidden/>
              </w:rPr>
              <w:instrText xml:space="preserve"> PAGEREF _Toc80350678 \h </w:instrText>
            </w:r>
            <w:r w:rsidR="008A4AF7">
              <w:rPr>
                <w:noProof/>
                <w:webHidden/>
              </w:rPr>
            </w:r>
            <w:r w:rsidR="008A4AF7">
              <w:rPr>
                <w:noProof/>
                <w:webHidden/>
              </w:rPr>
              <w:fldChar w:fldCharType="separate"/>
            </w:r>
            <w:r w:rsidR="008A4AF7">
              <w:rPr>
                <w:noProof/>
                <w:webHidden/>
              </w:rPr>
              <w:t>33</w:t>
            </w:r>
            <w:r w:rsidR="008A4AF7">
              <w:rPr>
                <w:noProof/>
                <w:webHidden/>
              </w:rPr>
              <w:fldChar w:fldCharType="end"/>
            </w:r>
          </w:hyperlink>
        </w:p>
        <w:p w14:paraId="6754269B" w14:textId="77777777" w:rsidR="008A4AF7" w:rsidRDefault="00000000">
          <w:pPr>
            <w:pStyle w:val="TOC2"/>
            <w:rPr>
              <w:rFonts w:asciiTheme="minorHAnsi" w:eastAsiaTheme="minorEastAsia" w:hAnsiTheme="minorHAnsi" w:cstheme="minorBidi"/>
              <w:noProof/>
              <w:szCs w:val="22"/>
            </w:rPr>
          </w:pPr>
          <w:hyperlink w:anchor="_Toc80350679" w:history="1">
            <w:r w:rsidR="008A4AF7" w:rsidRPr="00A36D06">
              <w:rPr>
                <w:rStyle w:val="ac"/>
                <w:rFonts w:ascii="仿宋" w:eastAsia="仿宋" w:hAnsi="仿宋" w:hint="eastAsia"/>
                <w:noProof/>
              </w:rPr>
              <w:t>十二、政府性基金预算财政拨款“三公”经费支出决算表</w:t>
            </w:r>
            <w:r w:rsidR="008A4AF7">
              <w:rPr>
                <w:noProof/>
                <w:webHidden/>
              </w:rPr>
              <w:tab/>
            </w:r>
            <w:r w:rsidR="008A4AF7">
              <w:rPr>
                <w:noProof/>
                <w:webHidden/>
              </w:rPr>
              <w:fldChar w:fldCharType="begin"/>
            </w:r>
            <w:r w:rsidR="008A4AF7">
              <w:rPr>
                <w:noProof/>
                <w:webHidden/>
              </w:rPr>
              <w:instrText xml:space="preserve"> PAGEREF _Toc80350679 \h </w:instrText>
            </w:r>
            <w:r w:rsidR="008A4AF7">
              <w:rPr>
                <w:noProof/>
                <w:webHidden/>
              </w:rPr>
            </w:r>
            <w:r w:rsidR="008A4AF7">
              <w:rPr>
                <w:noProof/>
                <w:webHidden/>
              </w:rPr>
              <w:fldChar w:fldCharType="separate"/>
            </w:r>
            <w:r w:rsidR="008A4AF7">
              <w:rPr>
                <w:noProof/>
                <w:webHidden/>
              </w:rPr>
              <w:t>33</w:t>
            </w:r>
            <w:r w:rsidR="008A4AF7">
              <w:rPr>
                <w:noProof/>
                <w:webHidden/>
              </w:rPr>
              <w:fldChar w:fldCharType="end"/>
            </w:r>
          </w:hyperlink>
        </w:p>
        <w:p w14:paraId="225A0644" w14:textId="77777777" w:rsidR="008A4AF7" w:rsidRDefault="00000000">
          <w:pPr>
            <w:pStyle w:val="TOC2"/>
            <w:rPr>
              <w:rFonts w:asciiTheme="minorHAnsi" w:eastAsiaTheme="minorEastAsia" w:hAnsiTheme="minorHAnsi" w:cstheme="minorBidi"/>
              <w:noProof/>
              <w:szCs w:val="22"/>
            </w:rPr>
          </w:pPr>
          <w:hyperlink w:anchor="_Toc80350680" w:history="1">
            <w:r w:rsidR="008A4AF7" w:rsidRPr="00A36D06">
              <w:rPr>
                <w:rStyle w:val="ac"/>
                <w:rFonts w:ascii="仿宋" w:eastAsia="仿宋" w:hAnsi="仿宋" w:hint="eastAsia"/>
                <w:noProof/>
              </w:rPr>
              <w:t>十三、国有资本经营预算财政拨款收入支出决算表</w:t>
            </w:r>
            <w:r w:rsidR="008A4AF7">
              <w:rPr>
                <w:noProof/>
                <w:webHidden/>
              </w:rPr>
              <w:tab/>
            </w:r>
            <w:r w:rsidR="008A4AF7">
              <w:rPr>
                <w:noProof/>
                <w:webHidden/>
              </w:rPr>
              <w:fldChar w:fldCharType="begin"/>
            </w:r>
            <w:r w:rsidR="008A4AF7">
              <w:rPr>
                <w:noProof/>
                <w:webHidden/>
              </w:rPr>
              <w:instrText xml:space="preserve"> PAGEREF _Toc80350680 \h </w:instrText>
            </w:r>
            <w:r w:rsidR="008A4AF7">
              <w:rPr>
                <w:noProof/>
                <w:webHidden/>
              </w:rPr>
            </w:r>
            <w:r w:rsidR="008A4AF7">
              <w:rPr>
                <w:noProof/>
                <w:webHidden/>
              </w:rPr>
              <w:fldChar w:fldCharType="separate"/>
            </w:r>
            <w:r w:rsidR="008A4AF7">
              <w:rPr>
                <w:noProof/>
                <w:webHidden/>
              </w:rPr>
              <w:t>33</w:t>
            </w:r>
            <w:r w:rsidR="008A4AF7">
              <w:rPr>
                <w:noProof/>
                <w:webHidden/>
              </w:rPr>
              <w:fldChar w:fldCharType="end"/>
            </w:r>
          </w:hyperlink>
        </w:p>
        <w:p w14:paraId="72AF1F24" w14:textId="77777777" w:rsidR="008A4AF7" w:rsidRDefault="00000000">
          <w:pPr>
            <w:pStyle w:val="TOC2"/>
            <w:rPr>
              <w:rFonts w:asciiTheme="minorHAnsi" w:eastAsiaTheme="minorEastAsia" w:hAnsiTheme="minorHAnsi" w:cstheme="minorBidi"/>
              <w:noProof/>
              <w:szCs w:val="22"/>
            </w:rPr>
          </w:pPr>
          <w:hyperlink w:anchor="_Toc80350681" w:history="1">
            <w:r w:rsidR="008A4AF7" w:rsidRPr="00A36D06">
              <w:rPr>
                <w:rStyle w:val="ac"/>
                <w:rFonts w:ascii="仿宋" w:eastAsia="仿宋" w:hAnsi="仿宋" w:hint="eastAsia"/>
                <w:noProof/>
              </w:rPr>
              <w:t>十四、国有资本经营预算财政拨款支出决算表</w:t>
            </w:r>
            <w:r w:rsidR="008A4AF7">
              <w:rPr>
                <w:noProof/>
                <w:webHidden/>
              </w:rPr>
              <w:tab/>
            </w:r>
            <w:r w:rsidR="008A4AF7">
              <w:rPr>
                <w:noProof/>
                <w:webHidden/>
              </w:rPr>
              <w:fldChar w:fldCharType="begin"/>
            </w:r>
            <w:r w:rsidR="008A4AF7">
              <w:rPr>
                <w:noProof/>
                <w:webHidden/>
              </w:rPr>
              <w:instrText xml:space="preserve"> PAGEREF _Toc80350681 \h </w:instrText>
            </w:r>
            <w:r w:rsidR="008A4AF7">
              <w:rPr>
                <w:noProof/>
                <w:webHidden/>
              </w:rPr>
            </w:r>
            <w:r w:rsidR="008A4AF7">
              <w:rPr>
                <w:noProof/>
                <w:webHidden/>
              </w:rPr>
              <w:fldChar w:fldCharType="separate"/>
            </w:r>
            <w:r w:rsidR="008A4AF7">
              <w:rPr>
                <w:noProof/>
                <w:webHidden/>
              </w:rPr>
              <w:t>33</w:t>
            </w:r>
            <w:r w:rsidR="008A4AF7">
              <w:rPr>
                <w:noProof/>
                <w:webHidden/>
              </w:rPr>
              <w:fldChar w:fldCharType="end"/>
            </w:r>
          </w:hyperlink>
        </w:p>
        <w:p w14:paraId="434A8A02" w14:textId="77777777" w:rsidR="001D598A" w:rsidRDefault="008A4AF7">
          <w:r>
            <w:rPr>
              <w:b/>
              <w:bCs/>
              <w:lang w:val="zh-CN"/>
            </w:rPr>
            <w:fldChar w:fldCharType="end"/>
          </w:r>
        </w:p>
      </w:sdtContent>
    </w:sdt>
    <w:p w14:paraId="1D9D5827" w14:textId="77777777" w:rsidR="001D598A" w:rsidRDefault="001D598A" w:rsidP="00821B2C">
      <w:pPr>
        <w:pStyle w:val="1"/>
        <w:rPr>
          <w:rFonts w:ascii="黑体" w:eastAsia="黑体" w:hAnsi="黑体"/>
          <w:b w:val="0"/>
        </w:rPr>
      </w:pPr>
      <w:bookmarkStart w:id="14" w:name="_Toc15377196"/>
      <w:bookmarkStart w:id="15" w:name="_Toc15396599"/>
      <w:bookmarkStart w:id="16" w:name="_Toc80350639"/>
    </w:p>
    <w:p w14:paraId="384B9973" w14:textId="77777777" w:rsidR="001D598A" w:rsidRDefault="001D598A" w:rsidP="001D598A">
      <w:pPr>
        <w:pStyle w:val="1"/>
        <w:jc w:val="center"/>
        <w:rPr>
          <w:rFonts w:ascii="黑体" w:eastAsia="黑体" w:hAnsi="黑体"/>
          <w:b w:val="0"/>
        </w:rPr>
      </w:pPr>
    </w:p>
    <w:p w14:paraId="474A9CFB" w14:textId="77777777" w:rsidR="001D598A" w:rsidRDefault="001D598A" w:rsidP="001D598A">
      <w:pPr>
        <w:pStyle w:val="1"/>
        <w:jc w:val="center"/>
        <w:rPr>
          <w:rFonts w:ascii="黑体" w:eastAsia="黑体" w:hAnsi="黑体"/>
          <w:b w:val="0"/>
        </w:rPr>
      </w:pPr>
    </w:p>
    <w:p w14:paraId="1475189C" w14:textId="77777777" w:rsidR="001D598A" w:rsidRDefault="001D598A" w:rsidP="001D598A">
      <w:pPr>
        <w:pStyle w:val="1"/>
        <w:jc w:val="center"/>
        <w:rPr>
          <w:rFonts w:ascii="黑体" w:eastAsia="黑体" w:hAnsi="黑体"/>
          <w:b w:val="0"/>
        </w:rPr>
      </w:pPr>
    </w:p>
    <w:p w14:paraId="6B3DE0D3" w14:textId="77777777" w:rsidR="001D598A" w:rsidRDefault="001D598A" w:rsidP="001D598A">
      <w:pPr>
        <w:pStyle w:val="1"/>
        <w:jc w:val="center"/>
        <w:rPr>
          <w:rFonts w:ascii="黑体" w:eastAsia="黑体" w:hAnsi="黑体"/>
          <w:b w:val="0"/>
        </w:rPr>
      </w:pPr>
    </w:p>
    <w:p w14:paraId="3FE6FBC8" w14:textId="77777777" w:rsidR="001D598A" w:rsidRDefault="001D598A" w:rsidP="001D598A">
      <w:pPr>
        <w:pStyle w:val="1"/>
        <w:jc w:val="center"/>
        <w:rPr>
          <w:rFonts w:ascii="黑体" w:eastAsia="黑体" w:hAnsi="黑体"/>
          <w:b w:val="0"/>
        </w:rPr>
      </w:pPr>
    </w:p>
    <w:p w14:paraId="1B560EAF" w14:textId="77777777" w:rsidR="001D598A" w:rsidRDefault="001D598A" w:rsidP="001D598A"/>
    <w:p w14:paraId="4F7E200C" w14:textId="77777777" w:rsidR="001D598A" w:rsidRDefault="001D598A" w:rsidP="001D598A">
      <w:pPr>
        <w:pStyle w:val="1"/>
        <w:jc w:val="center"/>
        <w:rPr>
          <w:rFonts w:ascii="仿宋_GB2312" w:eastAsia="仿宋_GB2312"/>
          <w:b w:val="0"/>
          <w:bCs w:val="0"/>
          <w:kern w:val="0"/>
          <w:sz w:val="30"/>
          <w:szCs w:val="24"/>
        </w:rPr>
      </w:pPr>
    </w:p>
    <w:p w14:paraId="34A04959" w14:textId="77777777" w:rsidR="001D598A" w:rsidRPr="001D598A" w:rsidRDefault="001D598A" w:rsidP="001D598A"/>
    <w:p w14:paraId="042A9EC5" w14:textId="77777777" w:rsidR="00F13FF1" w:rsidRPr="001D598A" w:rsidRDefault="00946C12" w:rsidP="001D598A">
      <w:pPr>
        <w:pStyle w:val="1"/>
        <w:jc w:val="center"/>
        <w:rPr>
          <w:rFonts w:ascii="黑体" w:eastAsia="黑体" w:hAnsi="黑体"/>
          <w:bCs w:val="0"/>
        </w:rPr>
      </w:pPr>
      <w:r>
        <w:rPr>
          <w:rFonts w:ascii="黑体" w:eastAsia="黑体" w:hAnsi="黑体" w:hint="eastAsia"/>
          <w:b w:val="0"/>
        </w:rPr>
        <w:lastRenderedPageBreak/>
        <w:t>第一部分 单位</w:t>
      </w:r>
      <w:r>
        <w:rPr>
          <w:rStyle w:val="10"/>
          <w:rFonts w:ascii="黑体" w:eastAsia="黑体" w:hAnsi="黑体" w:hint="eastAsia"/>
        </w:rPr>
        <w:t>概况</w:t>
      </w:r>
      <w:bookmarkEnd w:id="14"/>
      <w:bookmarkEnd w:id="15"/>
      <w:bookmarkEnd w:id="16"/>
    </w:p>
    <w:p w14:paraId="7219B152" w14:textId="77777777" w:rsidR="00F13FF1" w:rsidRDefault="00946C12">
      <w:pPr>
        <w:pStyle w:val="2"/>
        <w:numPr>
          <w:ilvl w:val="0"/>
          <w:numId w:val="1"/>
        </w:numPr>
        <w:rPr>
          <w:rStyle w:val="20"/>
          <w:rFonts w:ascii="黑体" w:eastAsia="黑体" w:hAnsi="黑体"/>
        </w:rPr>
      </w:pPr>
      <w:bookmarkStart w:id="17" w:name="_Toc80350640"/>
      <w:bookmarkStart w:id="18" w:name="_Toc15377197"/>
      <w:bookmarkStart w:id="19" w:name="_Toc15396600"/>
      <w:r>
        <w:rPr>
          <w:rStyle w:val="20"/>
          <w:rFonts w:ascii="黑体" w:eastAsia="黑体" w:hAnsi="黑体" w:hint="eastAsia"/>
        </w:rPr>
        <w:t>职能简介</w:t>
      </w:r>
      <w:bookmarkEnd w:id="17"/>
    </w:p>
    <w:p w14:paraId="5EB49B1C" w14:textId="77777777" w:rsidR="001A2DC1" w:rsidRPr="00821B2C" w:rsidRDefault="001A2DC1" w:rsidP="00821B2C">
      <w:pPr>
        <w:ind w:firstLineChars="200" w:firstLine="656"/>
        <w:rPr>
          <w:rFonts w:ascii="仿宋_GB2312" w:eastAsia="仿宋_GB2312"/>
          <w:spacing w:val="4"/>
          <w:sz w:val="32"/>
          <w:szCs w:val="32"/>
        </w:rPr>
      </w:pPr>
      <w:r w:rsidRPr="00821B2C">
        <w:rPr>
          <w:rFonts w:ascii="仿宋_GB2312" w:eastAsia="仿宋_GB2312" w:hint="eastAsia"/>
          <w:spacing w:val="4"/>
          <w:sz w:val="32"/>
          <w:szCs w:val="32"/>
        </w:rPr>
        <w:t>主要从事国家公益性地质工作、矿产勘查开发与矿山服务、生态环境与地质环境保护、地质灾害治理与工程地质勘察、地质遗迹保护与地质公园申报、土地调查与规划、旅游资源开发、信息工程、测绘等工作。</w:t>
      </w:r>
    </w:p>
    <w:p w14:paraId="51AF78FB" w14:textId="77777777" w:rsidR="001A2DC1" w:rsidRPr="00821B2C" w:rsidRDefault="001A2DC1" w:rsidP="00821B2C">
      <w:pPr>
        <w:ind w:firstLineChars="200" w:firstLine="656"/>
        <w:rPr>
          <w:rFonts w:ascii="仿宋_GB2312" w:eastAsia="仿宋_GB2312"/>
          <w:spacing w:val="4"/>
          <w:sz w:val="32"/>
          <w:szCs w:val="32"/>
        </w:rPr>
      </w:pPr>
      <w:r w:rsidRPr="00821B2C">
        <w:rPr>
          <w:rFonts w:ascii="仿宋_GB2312" w:eastAsia="仿宋_GB2312" w:hint="eastAsia"/>
          <w:spacing w:val="4"/>
          <w:sz w:val="32"/>
          <w:szCs w:val="32"/>
        </w:rPr>
        <w:t>四川省地矿局区调队始建于1959年，现有员工32</w:t>
      </w:r>
      <w:r w:rsidR="001F20A8" w:rsidRPr="00821B2C">
        <w:rPr>
          <w:rFonts w:ascii="仿宋_GB2312" w:eastAsia="仿宋_GB2312" w:hint="eastAsia"/>
          <w:spacing w:val="4"/>
          <w:sz w:val="32"/>
          <w:szCs w:val="32"/>
        </w:rPr>
        <w:t>2</w:t>
      </w:r>
      <w:r w:rsidRPr="00821B2C">
        <w:rPr>
          <w:rFonts w:ascii="仿宋_GB2312" w:eastAsia="仿宋_GB2312" w:hint="eastAsia"/>
          <w:spacing w:val="4"/>
          <w:sz w:val="32"/>
          <w:szCs w:val="32"/>
        </w:rPr>
        <w:t>人，其中专业技术人员200余人。是四川省唯一</w:t>
      </w:r>
      <w:proofErr w:type="gramStart"/>
      <w:r w:rsidRPr="00821B2C">
        <w:rPr>
          <w:rFonts w:ascii="仿宋_GB2312" w:eastAsia="仿宋_GB2312" w:hint="eastAsia"/>
          <w:spacing w:val="4"/>
          <w:sz w:val="32"/>
          <w:szCs w:val="32"/>
        </w:rPr>
        <w:t>一</w:t>
      </w:r>
      <w:proofErr w:type="gramEnd"/>
      <w:r w:rsidRPr="00821B2C">
        <w:rPr>
          <w:rFonts w:ascii="仿宋_GB2312" w:eastAsia="仿宋_GB2312" w:hint="eastAsia"/>
          <w:spacing w:val="4"/>
          <w:sz w:val="32"/>
          <w:szCs w:val="32"/>
        </w:rPr>
        <w:t>支区域地质调查专业队伍，多次被部、省嘉奖，授予“地质找矿功勋单位”、“大庆式”企业、地矿部政治思想工作先进单位称号。</w:t>
      </w:r>
    </w:p>
    <w:p w14:paraId="53C12008" w14:textId="77777777" w:rsidR="00F13FF1" w:rsidRDefault="00946C12">
      <w:pPr>
        <w:pStyle w:val="2"/>
        <w:numPr>
          <w:ilvl w:val="0"/>
          <w:numId w:val="1"/>
        </w:numPr>
        <w:rPr>
          <w:rFonts w:ascii="黑体" w:eastAsia="黑体" w:hAnsi="黑体"/>
          <w:b w:val="0"/>
        </w:rPr>
      </w:pPr>
      <w:bookmarkStart w:id="20" w:name="_Toc80350641"/>
      <w:r>
        <w:rPr>
          <w:rFonts w:ascii="黑体" w:eastAsia="黑体" w:hAnsi="黑体" w:hint="eastAsia"/>
          <w:b w:val="0"/>
        </w:rPr>
        <w:t>2020年重点工作</w:t>
      </w:r>
      <w:bookmarkEnd w:id="18"/>
      <w:bookmarkEnd w:id="19"/>
      <w:r>
        <w:rPr>
          <w:rFonts w:ascii="黑体" w:eastAsia="黑体" w:hAnsi="黑体" w:hint="eastAsia"/>
          <w:b w:val="0"/>
        </w:rPr>
        <w:t>完成情况</w:t>
      </w:r>
      <w:bookmarkEnd w:id="20"/>
    </w:p>
    <w:p w14:paraId="32F6AD7F" w14:textId="77777777" w:rsidR="001F20A8" w:rsidRDefault="000439F2" w:rsidP="000959C1">
      <w:pPr>
        <w:pStyle w:val="a0"/>
        <w:adjustRightInd w:val="0"/>
        <w:spacing w:beforeLines="0" w:line="580" w:lineRule="exact"/>
        <w:ind w:firstLineChars="200" w:firstLine="656"/>
        <w:rPr>
          <w:sz w:val="32"/>
        </w:rPr>
      </w:pPr>
      <w:r w:rsidRPr="00821B2C">
        <w:rPr>
          <w:spacing w:val="4"/>
          <w:kern w:val="2"/>
          <w:sz w:val="32"/>
          <w:szCs w:val="32"/>
        </w:rPr>
        <w:t>2020年是全面建成小康社会和</w:t>
      </w:r>
      <w:r w:rsidRPr="00821B2C">
        <w:rPr>
          <w:spacing w:val="4"/>
          <w:kern w:val="2"/>
          <w:sz w:val="32"/>
          <w:szCs w:val="32"/>
        </w:rPr>
        <w:t>“</w:t>
      </w:r>
      <w:r w:rsidRPr="00821B2C">
        <w:rPr>
          <w:spacing w:val="4"/>
          <w:kern w:val="2"/>
          <w:sz w:val="32"/>
          <w:szCs w:val="32"/>
        </w:rPr>
        <w:t>十三五</w:t>
      </w:r>
      <w:r w:rsidRPr="00821B2C">
        <w:rPr>
          <w:spacing w:val="4"/>
          <w:kern w:val="2"/>
          <w:sz w:val="32"/>
          <w:szCs w:val="32"/>
        </w:rPr>
        <w:t>”</w:t>
      </w:r>
      <w:r w:rsidRPr="00821B2C">
        <w:rPr>
          <w:spacing w:val="4"/>
          <w:kern w:val="2"/>
          <w:sz w:val="32"/>
          <w:szCs w:val="32"/>
        </w:rPr>
        <w:t>规划收官之年，也是脱贫攻坚战的决胜之年，我国将全面建成小康社会，实现第一个百年奋斗目标。一年来，区调队广大干部职工在局党委的正确领导下，深入学习贯彻中共十九大及十九届四中、五中全会精神，习近平新时代中国特色社会主义思想和习近平总书记对四川工作系列重要指示精神，全面贯彻落实省委十一届六次、七次、八次全会精神，坚决落实四川省地矿局重大决策部署，始终紧扣</w:t>
      </w:r>
      <w:r w:rsidRPr="00821B2C">
        <w:rPr>
          <w:spacing w:val="4"/>
          <w:kern w:val="2"/>
          <w:sz w:val="32"/>
          <w:szCs w:val="32"/>
        </w:rPr>
        <w:t>“</w:t>
      </w:r>
      <w:r w:rsidRPr="00821B2C">
        <w:rPr>
          <w:spacing w:val="4"/>
          <w:kern w:val="2"/>
          <w:sz w:val="32"/>
          <w:szCs w:val="32"/>
        </w:rPr>
        <w:t>为工业找矿，为产业和民生服务</w:t>
      </w:r>
      <w:r w:rsidRPr="00821B2C">
        <w:rPr>
          <w:spacing w:val="4"/>
          <w:kern w:val="2"/>
          <w:sz w:val="32"/>
          <w:szCs w:val="32"/>
        </w:rPr>
        <w:t>”</w:t>
      </w:r>
      <w:r w:rsidRPr="00821B2C">
        <w:rPr>
          <w:spacing w:val="4"/>
          <w:kern w:val="2"/>
          <w:sz w:val="32"/>
          <w:szCs w:val="32"/>
        </w:rPr>
        <w:t>，</w:t>
      </w:r>
      <w:proofErr w:type="gramStart"/>
      <w:r w:rsidRPr="00821B2C">
        <w:rPr>
          <w:spacing w:val="4"/>
          <w:kern w:val="2"/>
          <w:sz w:val="32"/>
          <w:szCs w:val="32"/>
        </w:rPr>
        <w:t>统筹抓好</w:t>
      </w:r>
      <w:proofErr w:type="gramEnd"/>
      <w:r w:rsidRPr="000439F2">
        <w:rPr>
          <w:sz w:val="32"/>
        </w:rPr>
        <w:t>疫情防控，大力推动</w:t>
      </w:r>
      <w:r w:rsidRPr="000439F2">
        <w:rPr>
          <w:sz w:val="32"/>
        </w:rPr>
        <w:t>“</w:t>
      </w:r>
      <w:r w:rsidRPr="000439F2">
        <w:rPr>
          <w:sz w:val="32"/>
        </w:rPr>
        <w:t>五个地矿</w:t>
      </w:r>
      <w:r w:rsidRPr="000439F2">
        <w:rPr>
          <w:sz w:val="32"/>
        </w:rPr>
        <w:t>”</w:t>
      </w:r>
      <w:r w:rsidRPr="000439F2">
        <w:rPr>
          <w:sz w:val="32"/>
        </w:rPr>
        <w:t>建设，扎实推进</w:t>
      </w:r>
      <w:r w:rsidRPr="000439F2">
        <w:rPr>
          <w:sz w:val="32"/>
        </w:rPr>
        <w:t>“</w:t>
      </w:r>
      <w:r w:rsidRPr="000439F2">
        <w:rPr>
          <w:sz w:val="32"/>
        </w:rPr>
        <w:t>地质+</w:t>
      </w:r>
      <w:r w:rsidRPr="000439F2">
        <w:rPr>
          <w:sz w:val="32"/>
        </w:rPr>
        <w:t>”</w:t>
      </w:r>
      <w:r w:rsidRPr="000439F2">
        <w:rPr>
          <w:sz w:val="32"/>
        </w:rPr>
        <w:t>和</w:t>
      </w:r>
      <w:r w:rsidRPr="000439F2">
        <w:rPr>
          <w:sz w:val="32"/>
        </w:rPr>
        <w:t>“</w:t>
      </w:r>
      <w:r w:rsidRPr="000439F2">
        <w:rPr>
          <w:sz w:val="32"/>
        </w:rPr>
        <w:t>互联网+地质</w:t>
      </w:r>
      <w:r w:rsidRPr="000439F2">
        <w:rPr>
          <w:sz w:val="32"/>
        </w:rPr>
        <w:t>”</w:t>
      </w:r>
      <w:r w:rsidRPr="000439F2">
        <w:rPr>
          <w:sz w:val="32"/>
        </w:rPr>
        <w:t>战略，全队高质量发展取得</w:t>
      </w:r>
      <w:r w:rsidRPr="000439F2">
        <w:rPr>
          <w:sz w:val="32"/>
        </w:rPr>
        <w:lastRenderedPageBreak/>
        <w:t>新的成绩，圆满完成了各项预期目标任务。</w:t>
      </w:r>
    </w:p>
    <w:p w14:paraId="3C6AABC4" w14:textId="77777777" w:rsidR="00F13FF1" w:rsidRDefault="000439F2" w:rsidP="000959C1">
      <w:pPr>
        <w:pStyle w:val="a0"/>
        <w:adjustRightInd w:val="0"/>
        <w:spacing w:beforeLines="0" w:line="580" w:lineRule="exact"/>
        <w:ind w:firstLineChars="200" w:firstLine="640"/>
        <w:rPr>
          <w:sz w:val="32"/>
        </w:rPr>
      </w:pPr>
      <w:r w:rsidRPr="001F20A8">
        <w:rPr>
          <w:sz w:val="32"/>
        </w:rPr>
        <w:t> </w:t>
      </w:r>
      <w:r w:rsidR="001F20A8" w:rsidRPr="001F20A8">
        <w:rPr>
          <w:rFonts w:hint="eastAsia"/>
          <w:spacing w:val="4"/>
          <w:sz w:val="32"/>
          <w:szCs w:val="32"/>
        </w:rPr>
        <w:t>我队主要在四川、西藏、青海、甘肃、新疆等地从事地</w:t>
      </w:r>
      <w:r w:rsidR="001F20A8">
        <w:rPr>
          <w:rFonts w:hint="eastAsia"/>
          <w:spacing w:val="4"/>
          <w:sz w:val="32"/>
          <w:szCs w:val="32"/>
        </w:rPr>
        <w:t>质矿产勘查与地质服务工作等，承担的项目类型主要是</w:t>
      </w:r>
      <w:r w:rsidR="001F20A8">
        <w:rPr>
          <w:rFonts w:hAnsi="仿宋_GB2312" w:cs="仿宋_GB2312" w:hint="eastAsia"/>
          <w:sz w:val="32"/>
          <w:szCs w:val="32"/>
        </w:rPr>
        <w:t>四川省文化和旅游资源普查项目，今年共承做23个</w:t>
      </w:r>
      <w:proofErr w:type="gramStart"/>
      <w:r w:rsidR="001F20A8">
        <w:rPr>
          <w:rFonts w:hAnsi="仿宋_GB2312" w:cs="仿宋_GB2312" w:hint="eastAsia"/>
          <w:sz w:val="32"/>
          <w:szCs w:val="32"/>
        </w:rPr>
        <w:t>区县文旅</w:t>
      </w:r>
      <w:proofErr w:type="gramEnd"/>
      <w:r w:rsidR="001F20A8">
        <w:rPr>
          <w:rFonts w:hAnsi="仿宋_GB2312" w:cs="仿宋_GB2312" w:hint="eastAsia"/>
          <w:sz w:val="32"/>
          <w:szCs w:val="32"/>
        </w:rPr>
        <w:t>普查外包技术服务</w:t>
      </w:r>
      <w:r w:rsidR="000959C1">
        <w:rPr>
          <w:rFonts w:hAnsi="仿宋_GB2312" w:cs="仿宋_GB2312" w:hint="eastAsia"/>
          <w:sz w:val="32"/>
          <w:szCs w:val="32"/>
        </w:rPr>
        <w:t>。</w:t>
      </w:r>
      <w:r w:rsidR="001F20A8">
        <w:rPr>
          <w:rFonts w:hAnsi="仿宋_GB2312" w:cs="仿宋_GB2312" w:hint="eastAsia"/>
          <w:sz w:val="32"/>
          <w:szCs w:val="32"/>
        </w:rPr>
        <w:t>我队作为全省文化和旅游资源普查外业牵头单位，以全省文化和旅游资源大普查为契机，全面推动、牵头</w:t>
      </w:r>
      <w:proofErr w:type="gramStart"/>
      <w:r w:rsidR="001F20A8">
        <w:rPr>
          <w:rFonts w:hAnsi="仿宋_GB2312" w:cs="仿宋_GB2312" w:hint="eastAsia"/>
          <w:sz w:val="32"/>
          <w:szCs w:val="32"/>
        </w:rPr>
        <w:t>文旅资源</w:t>
      </w:r>
      <w:proofErr w:type="gramEnd"/>
      <w:r w:rsidR="001F20A8">
        <w:rPr>
          <w:rFonts w:hAnsi="仿宋_GB2312" w:cs="仿宋_GB2312" w:hint="eastAsia"/>
          <w:sz w:val="32"/>
          <w:szCs w:val="32"/>
        </w:rPr>
        <w:t>普查的外业普查工作，对旅游强省战略实施，推动四川省</w:t>
      </w:r>
      <w:proofErr w:type="gramStart"/>
      <w:r w:rsidR="001F20A8">
        <w:rPr>
          <w:rFonts w:hAnsi="仿宋_GB2312" w:cs="仿宋_GB2312" w:hint="eastAsia"/>
          <w:sz w:val="32"/>
          <w:szCs w:val="32"/>
        </w:rPr>
        <w:t>文旅产业</w:t>
      </w:r>
      <w:proofErr w:type="gramEnd"/>
      <w:r w:rsidR="001F20A8">
        <w:rPr>
          <w:rFonts w:hAnsi="仿宋_GB2312" w:cs="仿宋_GB2312" w:hint="eastAsia"/>
          <w:sz w:val="32"/>
          <w:szCs w:val="32"/>
        </w:rPr>
        <w:t>高质量发展产生了积极的作用。历时一年，全省183个县（市、区）文化和旅游资源外业普查和调查工作已全面完成，普查成果均已通过县级审查，共查明旅游资源24万余处，初评优良</w:t>
      </w:r>
      <w:proofErr w:type="gramStart"/>
      <w:r w:rsidR="001F20A8">
        <w:rPr>
          <w:rFonts w:hAnsi="仿宋_GB2312" w:cs="仿宋_GB2312" w:hint="eastAsia"/>
          <w:sz w:val="32"/>
          <w:szCs w:val="32"/>
        </w:rPr>
        <w:t>级资源</w:t>
      </w:r>
      <w:proofErr w:type="gramEnd"/>
      <w:r w:rsidR="001F20A8">
        <w:rPr>
          <w:rFonts w:hAnsi="仿宋_GB2312" w:cs="仿宋_GB2312" w:hint="eastAsia"/>
          <w:sz w:val="32"/>
          <w:szCs w:val="32"/>
        </w:rPr>
        <w:t>近5万处，其中四、五级旅游资源7200个。系统摸清了全省48.6万平方公里旅游资源家底，</w:t>
      </w:r>
      <w:r w:rsidR="001F20A8">
        <w:rPr>
          <w:rFonts w:cs="黑体" w:hint="eastAsia"/>
          <w:sz w:val="32"/>
          <w:szCs w:val="32"/>
        </w:rPr>
        <w:t>科学评估了全省</w:t>
      </w:r>
      <w:proofErr w:type="gramStart"/>
      <w:r w:rsidR="001F20A8">
        <w:rPr>
          <w:rFonts w:cs="黑体" w:hint="eastAsia"/>
          <w:sz w:val="32"/>
          <w:szCs w:val="32"/>
        </w:rPr>
        <w:t>文旅产业</w:t>
      </w:r>
      <w:proofErr w:type="gramEnd"/>
      <w:r w:rsidR="001F20A8">
        <w:rPr>
          <w:rFonts w:cs="黑体" w:hint="eastAsia"/>
          <w:sz w:val="32"/>
          <w:szCs w:val="32"/>
        </w:rPr>
        <w:t>发展潜力，为全省科学布局十四五规划，推动</w:t>
      </w:r>
      <w:proofErr w:type="gramStart"/>
      <w:r w:rsidR="001F20A8">
        <w:rPr>
          <w:rFonts w:cs="黑体" w:hint="eastAsia"/>
          <w:sz w:val="32"/>
          <w:szCs w:val="32"/>
        </w:rPr>
        <w:t>文旅产业</w:t>
      </w:r>
      <w:proofErr w:type="gramEnd"/>
      <w:r w:rsidR="001F20A8">
        <w:rPr>
          <w:rFonts w:cs="黑体" w:hint="eastAsia"/>
          <w:sz w:val="32"/>
          <w:szCs w:val="32"/>
        </w:rPr>
        <w:t>可持续、高质量发展奠定了坚实基础。</w:t>
      </w:r>
      <w:r w:rsidR="001F20A8">
        <w:rPr>
          <w:rFonts w:hint="eastAsia"/>
          <w:spacing w:val="4"/>
          <w:sz w:val="32"/>
          <w:szCs w:val="32"/>
        </w:rPr>
        <w:t>社会地质工作项目</w:t>
      </w:r>
      <w:r w:rsidR="001F20A8" w:rsidRPr="00F67AC7">
        <w:rPr>
          <w:rFonts w:hint="eastAsia"/>
          <w:spacing w:val="4"/>
          <w:sz w:val="32"/>
          <w:szCs w:val="32"/>
        </w:rPr>
        <w:t>合同总数</w:t>
      </w:r>
      <w:r w:rsidR="001F20A8">
        <w:rPr>
          <w:rFonts w:hint="eastAsia"/>
          <w:spacing w:val="4"/>
          <w:sz w:val="32"/>
          <w:szCs w:val="32"/>
        </w:rPr>
        <w:t>75</w:t>
      </w:r>
      <w:r w:rsidR="001F20A8" w:rsidRPr="00F67AC7">
        <w:rPr>
          <w:rFonts w:hint="eastAsia"/>
          <w:spacing w:val="4"/>
          <w:sz w:val="32"/>
          <w:szCs w:val="32"/>
        </w:rPr>
        <w:t>个</w:t>
      </w:r>
      <w:r w:rsidR="001F20A8">
        <w:rPr>
          <w:rFonts w:hint="eastAsia"/>
          <w:spacing w:val="4"/>
          <w:sz w:val="32"/>
          <w:szCs w:val="32"/>
        </w:rPr>
        <w:t>，</w:t>
      </w:r>
      <w:r w:rsidR="001F20A8" w:rsidRPr="00F67AC7">
        <w:rPr>
          <w:rFonts w:hint="eastAsia"/>
          <w:spacing w:val="4"/>
          <w:sz w:val="32"/>
          <w:szCs w:val="32"/>
        </w:rPr>
        <w:t>累计合同金额</w:t>
      </w:r>
      <w:r w:rsidR="001F20A8">
        <w:rPr>
          <w:rFonts w:hint="eastAsia"/>
          <w:spacing w:val="4"/>
          <w:sz w:val="32"/>
          <w:szCs w:val="32"/>
        </w:rPr>
        <w:t>3060</w:t>
      </w:r>
      <w:r w:rsidR="001F20A8" w:rsidRPr="00F67AC7">
        <w:rPr>
          <w:rFonts w:hint="eastAsia"/>
          <w:spacing w:val="4"/>
          <w:sz w:val="32"/>
          <w:szCs w:val="32"/>
        </w:rPr>
        <w:t>万</w:t>
      </w:r>
      <w:r w:rsidR="001F20A8">
        <w:rPr>
          <w:rFonts w:hint="eastAsia"/>
          <w:spacing w:val="4"/>
          <w:sz w:val="32"/>
          <w:szCs w:val="32"/>
        </w:rPr>
        <w:t>元。社会项目</w:t>
      </w:r>
      <w:r w:rsidR="001F20A8" w:rsidRPr="00F67AC7">
        <w:rPr>
          <w:rFonts w:hint="eastAsia"/>
          <w:spacing w:val="4"/>
          <w:sz w:val="32"/>
          <w:szCs w:val="32"/>
        </w:rPr>
        <w:t>涉及矿</w:t>
      </w:r>
      <w:r w:rsidR="001F20A8">
        <w:rPr>
          <w:rFonts w:hint="eastAsia"/>
          <w:spacing w:val="4"/>
          <w:sz w:val="32"/>
          <w:szCs w:val="32"/>
        </w:rPr>
        <w:t>产勘查、</w:t>
      </w:r>
      <w:proofErr w:type="gramStart"/>
      <w:r w:rsidR="001F20A8">
        <w:rPr>
          <w:rFonts w:hint="eastAsia"/>
          <w:spacing w:val="4"/>
          <w:sz w:val="32"/>
          <w:szCs w:val="32"/>
        </w:rPr>
        <w:t>矿山环</w:t>
      </w:r>
      <w:proofErr w:type="gramEnd"/>
      <w:r w:rsidR="001F20A8">
        <w:rPr>
          <w:rFonts w:hint="eastAsia"/>
          <w:spacing w:val="4"/>
          <w:sz w:val="32"/>
          <w:szCs w:val="32"/>
        </w:rPr>
        <w:t>评、公路等建设</w:t>
      </w:r>
      <w:r w:rsidR="001F20A8" w:rsidRPr="00F67AC7">
        <w:rPr>
          <w:rFonts w:hint="eastAsia"/>
          <w:spacing w:val="4"/>
          <w:sz w:val="32"/>
          <w:szCs w:val="32"/>
        </w:rPr>
        <w:t>、</w:t>
      </w:r>
      <w:r w:rsidR="001F20A8">
        <w:rPr>
          <w:rFonts w:hAnsi="仿宋_GB2312" w:cs="仿宋_GB2312" w:hint="eastAsia"/>
          <w:sz w:val="32"/>
          <w:szCs w:val="32"/>
        </w:rPr>
        <w:t>文化和旅游资源普查、</w:t>
      </w:r>
      <w:r w:rsidR="001F20A8">
        <w:rPr>
          <w:rFonts w:hint="eastAsia"/>
          <w:spacing w:val="4"/>
          <w:sz w:val="32"/>
          <w:szCs w:val="32"/>
        </w:rPr>
        <w:t>文化</w:t>
      </w:r>
      <w:r w:rsidR="001F20A8" w:rsidRPr="00F67AC7">
        <w:rPr>
          <w:rFonts w:hint="eastAsia"/>
          <w:spacing w:val="4"/>
          <w:sz w:val="32"/>
          <w:szCs w:val="32"/>
        </w:rPr>
        <w:t>压覆矿产调查、地质公园地质遗迹及矿山服务、</w:t>
      </w:r>
      <w:proofErr w:type="gramStart"/>
      <w:r w:rsidR="001F20A8" w:rsidRPr="00F67AC7">
        <w:rPr>
          <w:rFonts w:hint="eastAsia"/>
          <w:spacing w:val="4"/>
          <w:sz w:val="32"/>
          <w:szCs w:val="32"/>
        </w:rPr>
        <w:t>岩矿测试</w:t>
      </w:r>
      <w:proofErr w:type="gramEnd"/>
      <w:r w:rsidR="001F20A8" w:rsidRPr="00F67AC7">
        <w:rPr>
          <w:rFonts w:hint="eastAsia"/>
          <w:spacing w:val="4"/>
          <w:sz w:val="32"/>
          <w:szCs w:val="32"/>
        </w:rPr>
        <w:t>实验几个方</w:t>
      </w:r>
      <w:r w:rsidR="001F20A8" w:rsidRPr="001F20A8">
        <w:rPr>
          <w:rFonts w:hint="eastAsia"/>
          <w:spacing w:val="4"/>
          <w:sz w:val="32"/>
          <w:szCs w:val="32"/>
        </w:rPr>
        <w:t>面</w:t>
      </w:r>
      <w:r w:rsidR="001F20A8" w:rsidRPr="001F20A8">
        <w:rPr>
          <w:rFonts w:hint="eastAsia"/>
          <w:sz w:val="32"/>
        </w:rPr>
        <w:t>。</w:t>
      </w:r>
    </w:p>
    <w:p w14:paraId="634C54BE" w14:textId="77777777" w:rsidR="00663D00" w:rsidRDefault="00663D00" w:rsidP="00663D00">
      <w:pPr>
        <w:pStyle w:val="2"/>
        <w:rPr>
          <w:rFonts w:ascii="黑体" w:eastAsia="黑体" w:hAnsi="黑体"/>
          <w:b w:val="0"/>
        </w:rPr>
      </w:pPr>
      <w:r w:rsidRPr="000367C1">
        <w:rPr>
          <w:rFonts w:ascii="黑体" w:eastAsia="黑体" w:hAnsi="黑体"/>
          <w:b w:val="0"/>
        </w:rPr>
        <w:t>三、机构设置情况</w:t>
      </w:r>
    </w:p>
    <w:p w14:paraId="025BF55D" w14:textId="77777777" w:rsidR="00663D00" w:rsidRDefault="00663D00" w:rsidP="00663D00">
      <w:pPr>
        <w:ind w:firstLineChars="200" w:firstLine="640"/>
        <w:rPr>
          <w:rFonts w:ascii="仿宋" w:eastAsia="仿宋" w:hAnsi="仿宋"/>
          <w:kern w:val="0"/>
          <w:sz w:val="32"/>
          <w:szCs w:val="32"/>
        </w:rPr>
      </w:pPr>
      <w:r>
        <w:rPr>
          <w:rFonts w:ascii="仿宋_GB2312" w:eastAsia="仿宋_GB2312" w:hint="eastAsia"/>
          <w:sz w:val="32"/>
          <w:szCs w:val="32"/>
        </w:rPr>
        <w:t>四川省地质矿产勘查开发局区域地质调查队</w:t>
      </w:r>
      <w:r w:rsidRPr="0004243C">
        <w:rPr>
          <w:rFonts w:ascii="仿宋_GB2312" w:eastAsia="仿宋_GB2312" w:hAnsi="仿宋_GB2312" w:cs="仿宋_GB2312"/>
          <w:sz w:val="32"/>
          <w:szCs w:val="32"/>
        </w:rPr>
        <w:t>由</w:t>
      </w:r>
      <w:r w:rsidRPr="0004243C">
        <w:rPr>
          <w:rFonts w:ascii="仿宋_GB2312" w:eastAsia="仿宋_GB2312" w:hAnsi="仿宋_GB2312" w:cs="仿宋_GB2312" w:hint="eastAsia"/>
          <w:sz w:val="32"/>
          <w:szCs w:val="32"/>
        </w:rPr>
        <w:t>14个职能科室组成，分别是：行政及人力资源部门、党群工作部、纪检监察室、经营发展部、财务部、审计部、技术部、安全</w:t>
      </w:r>
      <w:r w:rsidRPr="0004243C">
        <w:rPr>
          <w:rFonts w:ascii="仿宋_GB2312" w:eastAsia="仿宋_GB2312" w:hAnsi="仿宋_GB2312" w:cs="仿宋_GB2312" w:hint="eastAsia"/>
          <w:sz w:val="32"/>
          <w:szCs w:val="32"/>
        </w:rPr>
        <w:lastRenderedPageBreak/>
        <w:t>管理部、工会办公室、离退休办公室、网络信息部、档案馆、</w:t>
      </w:r>
      <w:proofErr w:type="gramStart"/>
      <w:r w:rsidRPr="0004243C">
        <w:rPr>
          <w:rFonts w:ascii="仿宋_GB2312" w:eastAsia="仿宋_GB2312" w:hAnsi="仿宋_GB2312" w:cs="仿宋_GB2312" w:hint="eastAsia"/>
          <w:sz w:val="32"/>
          <w:szCs w:val="32"/>
        </w:rPr>
        <w:t>科创中心</w:t>
      </w:r>
      <w:proofErr w:type="gramEnd"/>
      <w:r w:rsidRPr="0004243C">
        <w:rPr>
          <w:rFonts w:ascii="仿宋_GB2312" w:eastAsia="仿宋_GB2312" w:hAnsi="仿宋_GB2312" w:cs="仿宋_GB2312" w:hint="eastAsia"/>
          <w:sz w:val="32"/>
          <w:szCs w:val="32"/>
        </w:rPr>
        <w:t>、后勤服务中心</w:t>
      </w:r>
      <w:r>
        <w:rPr>
          <w:rFonts w:ascii="仿宋_GB2312" w:eastAsia="仿宋_GB2312" w:hAnsi="仿宋_GB2312" w:cs="仿宋_GB2312" w:hint="eastAsia"/>
          <w:sz w:val="32"/>
          <w:szCs w:val="32"/>
        </w:rPr>
        <w:t>。</w:t>
      </w:r>
      <w:r>
        <w:rPr>
          <w:rFonts w:ascii="仿宋" w:eastAsia="仿宋" w:hAnsi="仿宋"/>
          <w:sz w:val="32"/>
          <w:szCs w:val="32"/>
        </w:rPr>
        <w:br w:type="page"/>
      </w:r>
    </w:p>
    <w:p w14:paraId="1CE09953" w14:textId="77777777" w:rsidR="008A4AF7" w:rsidRDefault="000439F2" w:rsidP="000439F2">
      <w:pPr>
        <w:pStyle w:val="1"/>
        <w:ind w:right="440"/>
        <w:jc w:val="center"/>
        <w:rPr>
          <w:rStyle w:val="10"/>
          <w:rFonts w:ascii="黑体" w:eastAsia="黑体" w:hAnsi="黑体"/>
          <w:bCs/>
        </w:rPr>
      </w:pPr>
      <w:bookmarkStart w:id="21" w:name="_Toc15377204"/>
      <w:bookmarkStart w:id="22" w:name="_Toc15396602"/>
      <w:bookmarkStart w:id="23" w:name="_Toc80350642"/>
      <w:bookmarkStart w:id="24" w:name="_Toc15377215"/>
      <w:bookmarkStart w:id="25" w:name="_Toc15396609"/>
      <w:r>
        <w:rPr>
          <w:rFonts w:ascii="黑体" w:eastAsia="黑体" w:hAnsi="黑体" w:hint="eastAsia"/>
          <w:b w:val="0"/>
        </w:rPr>
        <w:lastRenderedPageBreak/>
        <w:t>第二部分 2020年度</w:t>
      </w:r>
      <w:r w:rsidR="008A4AF7">
        <w:rPr>
          <w:rStyle w:val="10"/>
          <w:rFonts w:ascii="黑体" w:eastAsia="黑体" w:hAnsi="黑体" w:hint="eastAsia"/>
          <w:bCs/>
        </w:rPr>
        <w:t>单位</w:t>
      </w:r>
    </w:p>
    <w:p w14:paraId="6F66C2E5" w14:textId="77777777" w:rsidR="000439F2" w:rsidRDefault="000439F2" w:rsidP="000439F2">
      <w:pPr>
        <w:pStyle w:val="1"/>
        <w:ind w:right="440"/>
        <w:jc w:val="center"/>
        <w:rPr>
          <w:rStyle w:val="10"/>
          <w:rFonts w:ascii="黑体" w:eastAsia="黑体" w:hAnsi="黑体"/>
          <w:bCs/>
        </w:rPr>
      </w:pPr>
      <w:r>
        <w:rPr>
          <w:rStyle w:val="10"/>
          <w:rFonts w:ascii="黑体" w:eastAsia="黑体" w:hAnsi="黑体" w:hint="eastAsia"/>
          <w:bCs/>
        </w:rPr>
        <w:t>决算情况说明</w:t>
      </w:r>
      <w:bookmarkEnd w:id="21"/>
      <w:bookmarkEnd w:id="22"/>
      <w:bookmarkEnd w:id="23"/>
    </w:p>
    <w:p w14:paraId="544FAF72" w14:textId="77777777" w:rsidR="000439F2" w:rsidRDefault="000439F2" w:rsidP="000439F2"/>
    <w:p w14:paraId="100A83C1" w14:textId="77777777" w:rsidR="000439F2" w:rsidRDefault="000439F2" w:rsidP="000439F2">
      <w:pPr>
        <w:pStyle w:val="ad"/>
        <w:numPr>
          <w:ilvl w:val="0"/>
          <w:numId w:val="2"/>
        </w:numPr>
        <w:spacing w:line="600" w:lineRule="exact"/>
        <w:ind w:firstLineChars="0"/>
        <w:outlineLvl w:val="1"/>
        <w:rPr>
          <w:rStyle w:val="20"/>
          <w:rFonts w:ascii="黑体" w:eastAsia="黑体" w:hAnsi="黑体"/>
          <w:b w:val="0"/>
        </w:rPr>
      </w:pPr>
      <w:bookmarkStart w:id="26" w:name="_Toc15396603"/>
      <w:bookmarkStart w:id="27" w:name="_Toc15377205"/>
      <w:bookmarkStart w:id="28" w:name="_Toc80350643"/>
      <w:r>
        <w:rPr>
          <w:rFonts w:ascii="黑体" w:eastAsia="黑体" w:hAnsi="黑体" w:hint="eastAsia"/>
          <w:sz w:val="32"/>
          <w:szCs w:val="32"/>
        </w:rPr>
        <w:t>收</w:t>
      </w:r>
      <w:r>
        <w:rPr>
          <w:rStyle w:val="20"/>
          <w:rFonts w:ascii="黑体" w:eastAsia="黑体" w:hAnsi="黑体" w:hint="eastAsia"/>
          <w:b w:val="0"/>
        </w:rPr>
        <w:t>入支出决算总体情况说明</w:t>
      </w:r>
      <w:bookmarkEnd w:id="26"/>
      <w:bookmarkEnd w:id="27"/>
      <w:bookmarkEnd w:id="28"/>
    </w:p>
    <w:p w14:paraId="7E6D46B2" w14:textId="77777777" w:rsidR="000439F2" w:rsidRDefault="000439F2" w:rsidP="000439F2">
      <w:pPr>
        <w:spacing w:line="600" w:lineRule="exact"/>
        <w:ind w:firstLineChars="200" w:firstLine="640"/>
        <w:rPr>
          <w:rFonts w:ascii="仿宋" w:eastAsia="仿宋" w:hAnsi="仿宋"/>
          <w:sz w:val="32"/>
          <w:szCs w:val="32"/>
        </w:rPr>
      </w:pPr>
      <w:r>
        <w:rPr>
          <w:rFonts w:ascii="仿宋" w:eastAsia="仿宋" w:hAnsi="仿宋" w:hint="eastAsia"/>
          <w:sz w:val="32"/>
          <w:szCs w:val="32"/>
        </w:rPr>
        <w:t>2020年度收、支总计9,667.64万元。与2019年相比，收、支总计各增加376.80万元，增长4.06</w:t>
      </w:r>
      <w:r>
        <w:rPr>
          <w:rFonts w:ascii="仿宋" w:eastAsia="仿宋" w:hAnsi="仿宋"/>
          <w:sz w:val="32"/>
          <w:szCs w:val="32"/>
        </w:rPr>
        <w:t>%</w:t>
      </w:r>
      <w:r>
        <w:rPr>
          <w:rFonts w:ascii="仿宋" w:eastAsia="仿宋" w:hAnsi="仿宋" w:hint="eastAsia"/>
          <w:sz w:val="32"/>
          <w:szCs w:val="32"/>
        </w:rPr>
        <w:t>。主要变动原因是</w:t>
      </w:r>
      <w:r w:rsidR="00FA5945">
        <w:rPr>
          <w:rFonts w:ascii="仿宋_GB2312" w:eastAsia="仿宋_GB2312" w:hAnsi="仿宋_GB2312" w:hint="eastAsia"/>
          <w:spacing w:val="4"/>
          <w:sz w:val="32"/>
          <w:szCs w:val="32"/>
        </w:rPr>
        <w:t>补发了职工2018-2020年工资调标部分。</w:t>
      </w:r>
    </w:p>
    <w:p w14:paraId="413E14B9" w14:textId="77777777" w:rsidR="000439F2" w:rsidRDefault="000439F2" w:rsidP="000439F2">
      <w:pPr>
        <w:pStyle w:val="a0"/>
        <w:spacing w:before="93"/>
      </w:pPr>
      <w:r>
        <w:rPr>
          <w:rFonts w:hint="eastAsia"/>
          <w:noProof/>
        </w:rPr>
        <w:drawing>
          <wp:inline distT="0" distB="0" distL="0" distR="0" wp14:anchorId="3D70F0AC" wp14:editId="30CDC8D5">
            <wp:extent cx="5095875" cy="2838450"/>
            <wp:effectExtent l="0" t="0" r="9525" b="1905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5ADD301" w14:textId="77777777" w:rsidR="000439F2" w:rsidRDefault="000439F2" w:rsidP="000439F2">
      <w:pPr>
        <w:pStyle w:val="ad"/>
        <w:numPr>
          <w:ilvl w:val="0"/>
          <w:numId w:val="2"/>
        </w:numPr>
        <w:spacing w:line="600" w:lineRule="exact"/>
        <w:ind w:firstLineChars="0"/>
        <w:outlineLvl w:val="1"/>
        <w:rPr>
          <w:rStyle w:val="20"/>
          <w:rFonts w:ascii="黑体" w:eastAsia="黑体" w:hAnsi="黑体"/>
          <w:b w:val="0"/>
        </w:rPr>
      </w:pPr>
      <w:bookmarkStart w:id="29" w:name="_Toc15396604"/>
      <w:bookmarkStart w:id="30" w:name="_Toc15377206"/>
      <w:bookmarkStart w:id="31" w:name="_Toc80350644"/>
      <w:r>
        <w:rPr>
          <w:rFonts w:ascii="黑体" w:eastAsia="黑体" w:hAnsi="黑体" w:hint="eastAsia"/>
          <w:sz w:val="32"/>
          <w:szCs w:val="32"/>
        </w:rPr>
        <w:t>收</w:t>
      </w:r>
      <w:r>
        <w:rPr>
          <w:rStyle w:val="20"/>
          <w:rFonts w:ascii="黑体" w:eastAsia="黑体" w:hAnsi="黑体" w:hint="eastAsia"/>
          <w:b w:val="0"/>
        </w:rPr>
        <w:t>入决算情况说明</w:t>
      </w:r>
      <w:bookmarkEnd w:id="29"/>
      <w:bookmarkEnd w:id="30"/>
      <w:bookmarkEnd w:id="31"/>
    </w:p>
    <w:p w14:paraId="78848003" w14:textId="77777777" w:rsidR="000439F2" w:rsidRDefault="000439F2" w:rsidP="000439F2">
      <w:pPr>
        <w:spacing w:line="600" w:lineRule="exact"/>
        <w:ind w:firstLineChars="200" w:firstLine="640"/>
        <w:outlineLvl w:val="1"/>
        <w:rPr>
          <w:rFonts w:ascii="仿宋" w:eastAsia="仿宋" w:hAnsi="仿宋"/>
          <w:sz w:val="32"/>
          <w:szCs w:val="32"/>
        </w:rPr>
      </w:pPr>
      <w:bookmarkStart w:id="32" w:name="_Toc80350645"/>
      <w:r>
        <w:rPr>
          <w:rFonts w:ascii="仿宋" w:eastAsia="仿宋" w:hAnsi="仿宋"/>
          <w:sz w:val="32"/>
          <w:szCs w:val="32"/>
        </w:rPr>
        <w:t>20</w:t>
      </w:r>
      <w:r>
        <w:rPr>
          <w:rFonts w:ascii="仿宋" w:eastAsia="仿宋" w:hAnsi="仿宋" w:hint="eastAsia"/>
          <w:sz w:val="32"/>
          <w:szCs w:val="32"/>
        </w:rPr>
        <w:t>20年本年收入合计9,369.31万元，其中：一般公共预算财政拨款收入6,229.74万元，占66.49</w:t>
      </w:r>
      <w:r>
        <w:rPr>
          <w:rFonts w:ascii="仿宋" w:eastAsia="仿宋" w:hAnsi="仿宋"/>
          <w:sz w:val="32"/>
          <w:szCs w:val="32"/>
        </w:rPr>
        <w:t>%</w:t>
      </w:r>
      <w:r>
        <w:rPr>
          <w:rFonts w:ascii="仿宋" w:eastAsia="仿宋" w:hAnsi="仿宋" w:hint="eastAsia"/>
          <w:sz w:val="32"/>
          <w:szCs w:val="32"/>
        </w:rPr>
        <w:t>；政府性基金预算财政拨款收入0万元，占0</w:t>
      </w:r>
      <w:r>
        <w:rPr>
          <w:rFonts w:ascii="仿宋" w:eastAsia="仿宋" w:hAnsi="仿宋"/>
          <w:sz w:val="32"/>
          <w:szCs w:val="32"/>
        </w:rPr>
        <w:t>%</w:t>
      </w:r>
      <w:r>
        <w:rPr>
          <w:rFonts w:ascii="仿宋" w:eastAsia="仿宋" w:hAnsi="仿宋" w:hint="eastAsia"/>
          <w:sz w:val="32"/>
          <w:szCs w:val="32"/>
        </w:rPr>
        <w:t>；上级补助收入0万元，占0</w:t>
      </w:r>
      <w:r>
        <w:rPr>
          <w:rFonts w:ascii="仿宋" w:eastAsia="仿宋" w:hAnsi="仿宋"/>
          <w:sz w:val="32"/>
          <w:szCs w:val="32"/>
        </w:rPr>
        <w:t>%</w:t>
      </w:r>
      <w:r>
        <w:rPr>
          <w:rFonts w:ascii="仿宋" w:eastAsia="仿宋" w:hAnsi="仿宋" w:hint="eastAsia"/>
          <w:sz w:val="32"/>
          <w:szCs w:val="32"/>
        </w:rPr>
        <w:t>；事业收入0万元，占0</w:t>
      </w:r>
      <w:r>
        <w:rPr>
          <w:rFonts w:ascii="仿宋" w:eastAsia="仿宋" w:hAnsi="仿宋"/>
          <w:sz w:val="32"/>
          <w:szCs w:val="32"/>
        </w:rPr>
        <w:t>%</w:t>
      </w:r>
      <w:r>
        <w:rPr>
          <w:rFonts w:ascii="仿宋" w:eastAsia="仿宋" w:hAnsi="仿宋" w:hint="eastAsia"/>
          <w:sz w:val="32"/>
          <w:szCs w:val="32"/>
        </w:rPr>
        <w:t>；经营收入3,125.52万元，占33.36</w:t>
      </w:r>
      <w:r>
        <w:rPr>
          <w:rFonts w:ascii="仿宋" w:eastAsia="仿宋" w:hAnsi="仿宋"/>
          <w:sz w:val="32"/>
          <w:szCs w:val="32"/>
        </w:rPr>
        <w:t>%</w:t>
      </w:r>
      <w:r>
        <w:rPr>
          <w:rFonts w:ascii="仿宋" w:eastAsia="仿宋" w:hAnsi="仿宋" w:hint="eastAsia"/>
          <w:sz w:val="32"/>
          <w:szCs w:val="32"/>
        </w:rPr>
        <w:t>；附属单位上缴收入0万元，占0</w:t>
      </w:r>
      <w:r>
        <w:rPr>
          <w:rFonts w:ascii="仿宋" w:eastAsia="仿宋" w:hAnsi="仿宋"/>
          <w:sz w:val="32"/>
          <w:szCs w:val="32"/>
        </w:rPr>
        <w:t>%</w:t>
      </w:r>
      <w:r>
        <w:rPr>
          <w:rFonts w:ascii="仿宋" w:eastAsia="仿宋" w:hAnsi="仿宋" w:hint="eastAsia"/>
          <w:sz w:val="32"/>
          <w:szCs w:val="32"/>
        </w:rPr>
        <w:t>；其他收入14.05万元，占0.15</w:t>
      </w:r>
      <w:r>
        <w:rPr>
          <w:rFonts w:ascii="仿宋" w:eastAsia="仿宋" w:hAnsi="仿宋"/>
          <w:sz w:val="32"/>
          <w:szCs w:val="32"/>
        </w:rPr>
        <w:t>%</w:t>
      </w:r>
      <w:r>
        <w:rPr>
          <w:rFonts w:ascii="仿宋" w:eastAsia="仿宋" w:hAnsi="仿宋" w:hint="eastAsia"/>
          <w:sz w:val="32"/>
          <w:szCs w:val="32"/>
        </w:rPr>
        <w:t>。</w:t>
      </w:r>
      <w:bookmarkEnd w:id="32"/>
    </w:p>
    <w:p w14:paraId="0E2FEB34" w14:textId="77777777" w:rsidR="000439F2" w:rsidRDefault="000439F2" w:rsidP="000439F2">
      <w:pPr>
        <w:pStyle w:val="a0"/>
        <w:spacing w:before="93"/>
      </w:pPr>
      <w:r>
        <w:rPr>
          <w:rFonts w:hint="eastAsia"/>
          <w:noProof/>
        </w:rPr>
        <w:lastRenderedPageBreak/>
        <w:drawing>
          <wp:inline distT="0" distB="0" distL="0" distR="0" wp14:anchorId="619E5EC1" wp14:editId="13A607FA">
            <wp:extent cx="4752975" cy="2667000"/>
            <wp:effectExtent l="0" t="0" r="9525" b="1905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F5EE3F5" w14:textId="77777777" w:rsidR="000439F2" w:rsidRDefault="000439F2" w:rsidP="000439F2">
      <w:pPr>
        <w:pStyle w:val="ad"/>
        <w:numPr>
          <w:ilvl w:val="0"/>
          <w:numId w:val="2"/>
        </w:numPr>
        <w:spacing w:line="600" w:lineRule="exact"/>
        <w:ind w:firstLineChars="0"/>
        <w:outlineLvl w:val="1"/>
        <w:rPr>
          <w:rStyle w:val="20"/>
          <w:rFonts w:ascii="黑体" w:eastAsia="黑体" w:hAnsi="黑体"/>
          <w:b w:val="0"/>
        </w:rPr>
      </w:pPr>
      <w:bookmarkStart w:id="33" w:name="_Toc15377207"/>
      <w:bookmarkStart w:id="34" w:name="_Toc15396605"/>
      <w:bookmarkStart w:id="35" w:name="_Toc80350646"/>
      <w:r>
        <w:rPr>
          <w:rFonts w:ascii="黑体" w:eastAsia="黑体" w:hAnsi="黑体" w:hint="eastAsia"/>
          <w:sz w:val="32"/>
          <w:szCs w:val="32"/>
        </w:rPr>
        <w:t>支</w:t>
      </w:r>
      <w:r>
        <w:rPr>
          <w:rStyle w:val="20"/>
          <w:rFonts w:ascii="黑体" w:eastAsia="黑体" w:hAnsi="黑体" w:hint="eastAsia"/>
          <w:b w:val="0"/>
        </w:rPr>
        <w:t>出决算情况说明</w:t>
      </w:r>
      <w:bookmarkEnd w:id="33"/>
      <w:bookmarkEnd w:id="34"/>
      <w:bookmarkEnd w:id="35"/>
    </w:p>
    <w:p w14:paraId="565C2570" w14:textId="77777777" w:rsidR="000439F2" w:rsidRDefault="000439F2" w:rsidP="000439F2">
      <w:pPr>
        <w:spacing w:line="600" w:lineRule="exact"/>
        <w:ind w:firstLineChars="200" w:firstLine="640"/>
        <w:outlineLvl w:val="1"/>
        <w:rPr>
          <w:rFonts w:ascii="仿宋" w:eastAsia="仿宋" w:hAnsi="仿宋"/>
          <w:sz w:val="32"/>
          <w:szCs w:val="32"/>
        </w:rPr>
      </w:pPr>
      <w:bookmarkStart w:id="36" w:name="_Toc80350647"/>
      <w:r>
        <w:rPr>
          <w:rFonts w:ascii="仿宋" w:eastAsia="仿宋" w:hAnsi="仿宋"/>
          <w:sz w:val="32"/>
          <w:szCs w:val="32"/>
        </w:rPr>
        <w:t>20</w:t>
      </w:r>
      <w:r>
        <w:rPr>
          <w:rFonts w:ascii="仿宋" w:eastAsia="仿宋" w:hAnsi="仿宋" w:hint="eastAsia"/>
          <w:sz w:val="32"/>
          <w:szCs w:val="32"/>
        </w:rPr>
        <w:t>20年本年支出合计9,652.01万元，其中：基本支出</w:t>
      </w:r>
      <w:r w:rsidRPr="00AA1DF0">
        <w:rPr>
          <w:rFonts w:ascii="仿宋" w:eastAsia="仿宋" w:hAnsi="仿宋"/>
          <w:sz w:val="32"/>
          <w:szCs w:val="32"/>
        </w:rPr>
        <w:t>5</w:t>
      </w:r>
      <w:r>
        <w:rPr>
          <w:rFonts w:ascii="仿宋" w:eastAsia="仿宋" w:hAnsi="仿宋" w:hint="eastAsia"/>
          <w:sz w:val="32"/>
          <w:szCs w:val="32"/>
        </w:rPr>
        <w:t>,</w:t>
      </w:r>
      <w:r w:rsidRPr="00AA1DF0">
        <w:rPr>
          <w:rFonts w:ascii="仿宋" w:eastAsia="仿宋" w:hAnsi="仿宋"/>
          <w:sz w:val="32"/>
          <w:szCs w:val="32"/>
        </w:rPr>
        <w:t>954.61</w:t>
      </w:r>
      <w:r>
        <w:rPr>
          <w:rFonts w:ascii="仿宋" w:eastAsia="仿宋" w:hAnsi="仿宋" w:hint="eastAsia"/>
          <w:sz w:val="32"/>
          <w:szCs w:val="32"/>
        </w:rPr>
        <w:t>万元，占61.69</w:t>
      </w:r>
      <w:r>
        <w:rPr>
          <w:rFonts w:ascii="仿宋" w:eastAsia="仿宋" w:hAnsi="仿宋"/>
          <w:sz w:val="32"/>
          <w:szCs w:val="32"/>
        </w:rPr>
        <w:t>%</w:t>
      </w:r>
      <w:r>
        <w:rPr>
          <w:rFonts w:ascii="仿宋" w:eastAsia="仿宋" w:hAnsi="仿宋" w:hint="eastAsia"/>
          <w:sz w:val="32"/>
          <w:szCs w:val="32"/>
        </w:rPr>
        <w:t>；项目支出</w:t>
      </w:r>
      <w:r w:rsidRPr="00AA1DF0">
        <w:rPr>
          <w:rFonts w:ascii="仿宋" w:eastAsia="仿宋" w:hAnsi="仿宋"/>
          <w:sz w:val="32"/>
          <w:szCs w:val="32"/>
        </w:rPr>
        <w:t>939.87</w:t>
      </w:r>
      <w:r>
        <w:rPr>
          <w:rFonts w:ascii="仿宋" w:eastAsia="仿宋" w:hAnsi="仿宋" w:hint="eastAsia"/>
          <w:sz w:val="32"/>
          <w:szCs w:val="32"/>
        </w:rPr>
        <w:t>万元，占9.74</w:t>
      </w:r>
      <w:r>
        <w:rPr>
          <w:rFonts w:ascii="仿宋" w:eastAsia="仿宋" w:hAnsi="仿宋"/>
          <w:sz w:val="32"/>
          <w:szCs w:val="32"/>
        </w:rPr>
        <w:t>%</w:t>
      </w:r>
      <w:r>
        <w:rPr>
          <w:rFonts w:ascii="仿宋" w:eastAsia="仿宋" w:hAnsi="仿宋" w:hint="eastAsia"/>
          <w:sz w:val="32"/>
          <w:szCs w:val="32"/>
        </w:rPr>
        <w:t>；上缴上级支出0万元，占0</w:t>
      </w:r>
      <w:r>
        <w:rPr>
          <w:rFonts w:ascii="仿宋" w:eastAsia="仿宋" w:hAnsi="仿宋"/>
          <w:sz w:val="32"/>
          <w:szCs w:val="32"/>
        </w:rPr>
        <w:t>%</w:t>
      </w:r>
      <w:r>
        <w:rPr>
          <w:rFonts w:ascii="仿宋" w:eastAsia="仿宋" w:hAnsi="仿宋" w:hint="eastAsia"/>
          <w:sz w:val="32"/>
          <w:szCs w:val="32"/>
        </w:rPr>
        <w:t>；经营支出</w:t>
      </w:r>
      <w:r w:rsidRPr="00AA1DF0">
        <w:rPr>
          <w:rFonts w:ascii="仿宋" w:eastAsia="仿宋" w:hAnsi="仿宋"/>
          <w:sz w:val="32"/>
          <w:szCs w:val="32"/>
        </w:rPr>
        <w:t>2</w:t>
      </w:r>
      <w:r>
        <w:rPr>
          <w:rFonts w:ascii="仿宋" w:eastAsia="仿宋" w:hAnsi="仿宋" w:hint="eastAsia"/>
          <w:sz w:val="32"/>
          <w:szCs w:val="32"/>
        </w:rPr>
        <w:t>,</w:t>
      </w:r>
      <w:r w:rsidRPr="00AA1DF0">
        <w:rPr>
          <w:rFonts w:ascii="仿宋" w:eastAsia="仿宋" w:hAnsi="仿宋"/>
          <w:sz w:val="32"/>
          <w:szCs w:val="32"/>
        </w:rPr>
        <w:t>757.53</w:t>
      </w:r>
      <w:r>
        <w:rPr>
          <w:rFonts w:ascii="仿宋" w:eastAsia="仿宋" w:hAnsi="仿宋" w:hint="eastAsia"/>
          <w:sz w:val="32"/>
          <w:szCs w:val="32"/>
        </w:rPr>
        <w:t>万元，占28.57</w:t>
      </w:r>
      <w:r>
        <w:rPr>
          <w:rFonts w:ascii="仿宋" w:eastAsia="仿宋" w:hAnsi="仿宋"/>
          <w:sz w:val="32"/>
          <w:szCs w:val="32"/>
        </w:rPr>
        <w:t>%</w:t>
      </w:r>
      <w:r>
        <w:rPr>
          <w:rFonts w:ascii="仿宋" w:eastAsia="仿宋" w:hAnsi="仿宋" w:hint="eastAsia"/>
          <w:sz w:val="32"/>
          <w:szCs w:val="32"/>
        </w:rPr>
        <w:t>；对附属单位补助支出0万元，占0</w:t>
      </w:r>
      <w:r>
        <w:rPr>
          <w:rFonts w:ascii="仿宋" w:eastAsia="仿宋" w:hAnsi="仿宋"/>
          <w:sz w:val="32"/>
          <w:szCs w:val="32"/>
        </w:rPr>
        <w:t>%</w:t>
      </w:r>
      <w:r>
        <w:rPr>
          <w:rFonts w:ascii="仿宋" w:eastAsia="仿宋" w:hAnsi="仿宋" w:hint="eastAsia"/>
          <w:sz w:val="32"/>
          <w:szCs w:val="32"/>
        </w:rPr>
        <w:t>。</w:t>
      </w:r>
      <w:bookmarkEnd w:id="36"/>
    </w:p>
    <w:p w14:paraId="2815280F" w14:textId="77777777" w:rsidR="000439F2" w:rsidRDefault="000439F2" w:rsidP="000439F2">
      <w:pPr>
        <w:pStyle w:val="af"/>
        <w:keepNext/>
        <w:spacing w:line="240" w:lineRule="atLeast"/>
      </w:pPr>
      <w:r>
        <w:rPr>
          <w:noProof/>
        </w:rPr>
        <w:drawing>
          <wp:inline distT="0" distB="0" distL="0" distR="0" wp14:anchorId="638CD0F1" wp14:editId="2C38A690">
            <wp:extent cx="4943475" cy="2600325"/>
            <wp:effectExtent l="0" t="0" r="9525" b="952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EAE9047" w14:textId="77777777" w:rsidR="000439F2" w:rsidRDefault="000439F2" w:rsidP="000439F2">
      <w:pPr>
        <w:spacing w:line="600" w:lineRule="exact"/>
        <w:ind w:firstLineChars="200" w:firstLine="640"/>
        <w:outlineLvl w:val="1"/>
        <w:rPr>
          <w:rStyle w:val="20"/>
          <w:rFonts w:ascii="黑体" w:eastAsia="黑体" w:hAnsi="黑体"/>
          <w:b w:val="0"/>
        </w:rPr>
      </w:pPr>
      <w:bookmarkStart w:id="37" w:name="_Toc15396606"/>
      <w:bookmarkStart w:id="38" w:name="_Toc15377208"/>
      <w:bookmarkStart w:id="39" w:name="_Toc80350648"/>
      <w:r>
        <w:rPr>
          <w:rFonts w:ascii="黑体" w:eastAsia="黑体" w:hAnsi="黑体" w:hint="eastAsia"/>
          <w:sz w:val="32"/>
          <w:szCs w:val="32"/>
        </w:rPr>
        <w:t>四、财</w:t>
      </w:r>
      <w:r>
        <w:rPr>
          <w:rStyle w:val="20"/>
          <w:rFonts w:ascii="黑体" w:eastAsia="黑体" w:hAnsi="黑体" w:hint="eastAsia"/>
          <w:b w:val="0"/>
        </w:rPr>
        <w:t>政拨款收入支出决算总体情况说明</w:t>
      </w:r>
      <w:bookmarkEnd w:id="37"/>
      <w:bookmarkEnd w:id="38"/>
      <w:bookmarkEnd w:id="39"/>
    </w:p>
    <w:p w14:paraId="19E1E2EA" w14:textId="77777777" w:rsidR="000439F2" w:rsidRDefault="000439F2" w:rsidP="000439F2">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20年财政拨款收、支总计6,229.74万元。与</w:t>
      </w:r>
      <w:r>
        <w:rPr>
          <w:rFonts w:ascii="仿宋" w:eastAsia="仿宋" w:hAnsi="仿宋"/>
          <w:sz w:val="32"/>
          <w:szCs w:val="32"/>
        </w:rPr>
        <w:t>201</w:t>
      </w:r>
      <w:r>
        <w:rPr>
          <w:rFonts w:ascii="仿宋" w:eastAsia="仿宋" w:hAnsi="仿宋" w:hint="eastAsia"/>
          <w:sz w:val="32"/>
          <w:szCs w:val="32"/>
        </w:rPr>
        <w:t>9年相比，财政拨款收、支总计各增加2,373.84万元，增长61.56</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sz w:val="32"/>
          <w:szCs w:val="32"/>
        </w:rPr>
        <w:lastRenderedPageBreak/>
        <w:t>主要变动原因是</w:t>
      </w:r>
      <w:r w:rsidR="001A4FD3" w:rsidRPr="00EF05A9">
        <w:rPr>
          <w:rFonts w:ascii="仿宋" w:eastAsia="仿宋" w:hAnsi="仿宋" w:hint="eastAsia"/>
          <w:sz w:val="32"/>
          <w:szCs w:val="32"/>
        </w:rPr>
        <w:t>部门</w:t>
      </w:r>
      <w:r w:rsidR="00B84E3E" w:rsidRPr="00EF05A9">
        <w:rPr>
          <w:rFonts w:ascii="仿宋" w:eastAsia="仿宋" w:hAnsi="仿宋" w:hint="eastAsia"/>
          <w:sz w:val="32"/>
          <w:szCs w:val="32"/>
        </w:rPr>
        <w:t>集中收入上缴增加。</w:t>
      </w:r>
    </w:p>
    <w:p w14:paraId="09CAECCC" w14:textId="77777777" w:rsidR="000439F2" w:rsidRDefault="000439F2" w:rsidP="000439F2">
      <w:pPr>
        <w:spacing w:line="600" w:lineRule="exact"/>
        <w:ind w:firstLine="640"/>
        <w:rPr>
          <w:rFonts w:ascii="仿宋" w:eastAsia="仿宋" w:hAnsi="仿宋"/>
          <w:b/>
          <w:sz w:val="32"/>
          <w:szCs w:val="32"/>
        </w:rPr>
      </w:pPr>
    </w:p>
    <w:p w14:paraId="48EB1404" w14:textId="77777777" w:rsidR="000439F2" w:rsidRDefault="000439F2" w:rsidP="000439F2">
      <w:pPr>
        <w:pStyle w:val="a0"/>
        <w:spacing w:before="93"/>
      </w:pPr>
      <w:r>
        <w:rPr>
          <w:noProof/>
        </w:rPr>
        <w:drawing>
          <wp:inline distT="0" distB="0" distL="0" distR="0" wp14:anchorId="145AA334" wp14:editId="7433C0E7">
            <wp:extent cx="5274310" cy="3076575"/>
            <wp:effectExtent l="0" t="0" r="21590" b="952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D6BC959" w14:textId="77777777" w:rsidR="000439F2" w:rsidRDefault="000439F2" w:rsidP="000439F2">
      <w:pPr>
        <w:spacing w:line="600" w:lineRule="exact"/>
        <w:ind w:firstLineChars="200" w:firstLine="640"/>
        <w:outlineLvl w:val="1"/>
        <w:rPr>
          <w:rStyle w:val="20"/>
          <w:rFonts w:ascii="黑体" w:eastAsia="黑体" w:hAnsi="黑体"/>
          <w:b w:val="0"/>
        </w:rPr>
      </w:pPr>
      <w:bookmarkStart w:id="40" w:name="_Toc15377209"/>
      <w:bookmarkStart w:id="41" w:name="_Toc15396607"/>
      <w:bookmarkStart w:id="42" w:name="_Toc80350649"/>
      <w:r>
        <w:rPr>
          <w:rFonts w:ascii="黑体" w:eastAsia="黑体" w:hAnsi="黑体" w:hint="eastAsia"/>
          <w:sz w:val="32"/>
          <w:szCs w:val="32"/>
        </w:rPr>
        <w:t>五、</w:t>
      </w:r>
      <w:r>
        <w:rPr>
          <w:rFonts w:ascii="黑体" w:eastAsia="黑体" w:hAnsi="黑体" w:hint="eastAsia"/>
          <w:b/>
          <w:sz w:val="32"/>
          <w:szCs w:val="32"/>
        </w:rPr>
        <w:t>一</w:t>
      </w:r>
      <w:r>
        <w:rPr>
          <w:rStyle w:val="20"/>
          <w:rFonts w:ascii="黑体" w:eastAsia="黑体" w:hAnsi="黑体" w:hint="eastAsia"/>
          <w:b w:val="0"/>
        </w:rPr>
        <w:t>般公共预算财政拨款支出决算情况说明</w:t>
      </w:r>
      <w:bookmarkEnd w:id="40"/>
      <w:bookmarkEnd w:id="41"/>
      <w:bookmarkEnd w:id="42"/>
    </w:p>
    <w:p w14:paraId="2B184AC1" w14:textId="77777777" w:rsidR="000439F2" w:rsidRDefault="000439F2" w:rsidP="000439F2">
      <w:pPr>
        <w:spacing w:line="600" w:lineRule="exact"/>
        <w:ind w:firstLineChars="200" w:firstLine="643"/>
        <w:outlineLvl w:val="2"/>
        <w:rPr>
          <w:rFonts w:ascii="仿宋" w:eastAsia="仿宋" w:hAnsi="仿宋"/>
          <w:b/>
          <w:sz w:val="32"/>
          <w:szCs w:val="32"/>
        </w:rPr>
      </w:pPr>
      <w:bookmarkStart w:id="43" w:name="_Toc15377210"/>
      <w:bookmarkStart w:id="44" w:name="_Toc80350650"/>
      <w:r>
        <w:rPr>
          <w:rFonts w:ascii="仿宋" w:eastAsia="仿宋" w:hAnsi="仿宋" w:hint="eastAsia"/>
          <w:b/>
          <w:sz w:val="32"/>
          <w:szCs w:val="32"/>
        </w:rPr>
        <w:t>（一）一般公共预算财政拨款支出决算总体情况</w:t>
      </w:r>
      <w:bookmarkEnd w:id="43"/>
      <w:bookmarkEnd w:id="44"/>
    </w:p>
    <w:p w14:paraId="5DF8857C" w14:textId="77777777" w:rsidR="000439F2" w:rsidRDefault="000439F2" w:rsidP="000439F2">
      <w:pPr>
        <w:spacing w:line="600" w:lineRule="exact"/>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20年一般公共预算财政拨款支出6,229.74万元，占本年支出合计的64.54</w:t>
      </w:r>
      <w:r>
        <w:rPr>
          <w:rFonts w:ascii="仿宋" w:eastAsia="仿宋" w:hAnsi="仿宋"/>
          <w:sz w:val="32"/>
          <w:szCs w:val="32"/>
        </w:rPr>
        <w:t>%</w:t>
      </w:r>
      <w:r>
        <w:rPr>
          <w:rFonts w:ascii="仿宋" w:eastAsia="仿宋" w:hAnsi="仿宋" w:hint="eastAsia"/>
          <w:sz w:val="32"/>
          <w:szCs w:val="32"/>
        </w:rPr>
        <w:t>。与</w:t>
      </w:r>
      <w:r>
        <w:rPr>
          <w:rFonts w:ascii="仿宋" w:eastAsia="仿宋" w:hAnsi="仿宋"/>
          <w:sz w:val="32"/>
          <w:szCs w:val="32"/>
        </w:rPr>
        <w:t>201</w:t>
      </w:r>
      <w:r>
        <w:rPr>
          <w:rFonts w:ascii="仿宋" w:eastAsia="仿宋" w:hAnsi="仿宋" w:hint="eastAsia"/>
          <w:sz w:val="32"/>
          <w:szCs w:val="32"/>
        </w:rPr>
        <w:t>9年相比，一般公共预算财政拨款增加2,373.84万元，增长61.56</w:t>
      </w:r>
      <w:r>
        <w:rPr>
          <w:rFonts w:ascii="仿宋" w:eastAsia="仿宋" w:hAnsi="仿宋"/>
          <w:sz w:val="32"/>
          <w:szCs w:val="32"/>
        </w:rPr>
        <w:t>%</w:t>
      </w:r>
      <w:r>
        <w:rPr>
          <w:rFonts w:ascii="仿宋" w:eastAsia="仿宋" w:hAnsi="仿宋" w:hint="eastAsia"/>
          <w:sz w:val="32"/>
          <w:szCs w:val="32"/>
        </w:rPr>
        <w:t>。主要变动原因是</w:t>
      </w:r>
      <w:r w:rsidR="003E00F0">
        <w:rPr>
          <w:rFonts w:ascii="仿宋" w:eastAsia="仿宋" w:hAnsi="仿宋" w:hint="eastAsia"/>
          <w:sz w:val="32"/>
          <w:szCs w:val="32"/>
        </w:rPr>
        <w:t>部门</w:t>
      </w:r>
      <w:r w:rsidR="001A4FD3" w:rsidRPr="00EF05A9">
        <w:rPr>
          <w:rFonts w:ascii="仿宋" w:eastAsia="仿宋" w:hAnsi="仿宋" w:hint="eastAsia"/>
          <w:sz w:val="32"/>
          <w:szCs w:val="32"/>
        </w:rPr>
        <w:t>集中收入上缴增加。</w:t>
      </w:r>
    </w:p>
    <w:p w14:paraId="2225C8CE" w14:textId="77777777" w:rsidR="000439F2" w:rsidRDefault="000439F2" w:rsidP="000439F2">
      <w:pPr>
        <w:pStyle w:val="a0"/>
        <w:spacing w:before="93"/>
      </w:pPr>
      <w:r>
        <w:rPr>
          <w:noProof/>
        </w:rPr>
        <w:lastRenderedPageBreak/>
        <w:drawing>
          <wp:inline distT="0" distB="0" distL="0" distR="0" wp14:anchorId="007C54E9" wp14:editId="3CD20CD7">
            <wp:extent cx="5274310" cy="3076575"/>
            <wp:effectExtent l="0" t="0" r="21590" b="9525"/>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E9549C0" w14:textId="77777777" w:rsidR="000439F2" w:rsidRDefault="000439F2" w:rsidP="000439F2">
      <w:pPr>
        <w:spacing w:line="600" w:lineRule="exact"/>
        <w:ind w:firstLineChars="200" w:firstLine="643"/>
        <w:outlineLvl w:val="2"/>
        <w:rPr>
          <w:rFonts w:ascii="仿宋" w:eastAsia="仿宋" w:hAnsi="仿宋"/>
          <w:b/>
          <w:sz w:val="32"/>
          <w:szCs w:val="32"/>
        </w:rPr>
      </w:pPr>
      <w:bookmarkStart w:id="45" w:name="_Toc15377211"/>
      <w:bookmarkStart w:id="46" w:name="_Toc80350651"/>
      <w:r>
        <w:rPr>
          <w:rFonts w:ascii="仿宋" w:eastAsia="仿宋" w:hAnsi="仿宋" w:hint="eastAsia"/>
          <w:b/>
          <w:sz w:val="32"/>
          <w:szCs w:val="32"/>
        </w:rPr>
        <w:t>（二）一般公共预算财政拨款支出决算结构情况</w:t>
      </w:r>
      <w:bookmarkEnd w:id="45"/>
      <w:bookmarkEnd w:id="46"/>
    </w:p>
    <w:p w14:paraId="603B0617" w14:textId="77777777" w:rsidR="000439F2" w:rsidRPr="00524801" w:rsidRDefault="000439F2" w:rsidP="000439F2">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20年一般公共预算财政拨款支出6,229.74万元，主要用于以下方面</w:t>
      </w:r>
      <w:r>
        <w:rPr>
          <w:rFonts w:ascii="仿宋" w:eastAsia="仿宋" w:hAnsi="仿宋"/>
          <w:sz w:val="32"/>
          <w:szCs w:val="32"/>
        </w:rPr>
        <w:t>:</w:t>
      </w:r>
      <w:r w:rsidRPr="00524801">
        <w:rPr>
          <w:rFonts w:ascii="仿宋" w:eastAsia="仿宋" w:hAnsi="仿宋" w:hint="eastAsia"/>
          <w:sz w:val="32"/>
          <w:szCs w:val="32"/>
        </w:rPr>
        <w:t>教育支出（类）10万元，占0.16</w:t>
      </w:r>
      <w:r w:rsidRPr="00524801">
        <w:rPr>
          <w:rFonts w:ascii="仿宋" w:eastAsia="仿宋" w:hAnsi="仿宋"/>
          <w:sz w:val="32"/>
          <w:szCs w:val="32"/>
        </w:rPr>
        <w:t>%</w:t>
      </w:r>
      <w:r w:rsidRPr="00524801">
        <w:rPr>
          <w:rFonts w:ascii="仿宋" w:eastAsia="仿宋" w:hAnsi="仿宋" w:hint="eastAsia"/>
          <w:sz w:val="32"/>
          <w:szCs w:val="32"/>
        </w:rPr>
        <w:t>；科学技术（类）支出15万元，占0.24</w:t>
      </w:r>
      <w:r w:rsidRPr="00524801">
        <w:rPr>
          <w:rFonts w:ascii="仿宋" w:eastAsia="仿宋" w:hAnsi="仿宋"/>
          <w:sz w:val="32"/>
          <w:szCs w:val="32"/>
        </w:rPr>
        <w:t>%</w:t>
      </w:r>
      <w:r w:rsidRPr="00524801">
        <w:rPr>
          <w:rFonts w:ascii="仿宋" w:eastAsia="仿宋" w:hAnsi="仿宋" w:hint="eastAsia"/>
          <w:sz w:val="32"/>
          <w:szCs w:val="32"/>
        </w:rPr>
        <w:t>；</w:t>
      </w:r>
      <w:r w:rsidRPr="00524801">
        <w:rPr>
          <w:rFonts w:ascii="仿宋" w:eastAsia="仿宋" w:hAnsi="仿宋" w:hint="eastAsia"/>
          <w:bCs/>
          <w:sz w:val="32"/>
          <w:szCs w:val="32"/>
        </w:rPr>
        <w:t>文化旅游体育与传媒（类）支出800万元，占12.84</w:t>
      </w:r>
      <w:r w:rsidRPr="00524801">
        <w:rPr>
          <w:rFonts w:ascii="仿宋" w:eastAsia="仿宋" w:hAnsi="仿宋"/>
          <w:bCs/>
          <w:sz w:val="32"/>
          <w:szCs w:val="32"/>
        </w:rPr>
        <w:t>%</w:t>
      </w:r>
      <w:r w:rsidRPr="00524801">
        <w:rPr>
          <w:rFonts w:ascii="仿宋" w:eastAsia="仿宋" w:hAnsi="仿宋" w:hint="eastAsia"/>
          <w:sz w:val="32"/>
          <w:szCs w:val="32"/>
        </w:rPr>
        <w:t>；社会保障和就业（类）支出918.35万元，占14.74</w:t>
      </w:r>
      <w:r w:rsidRPr="00524801">
        <w:rPr>
          <w:rFonts w:ascii="仿宋" w:eastAsia="仿宋" w:hAnsi="仿宋"/>
          <w:sz w:val="32"/>
          <w:szCs w:val="32"/>
        </w:rPr>
        <w:t>%</w:t>
      </w:r>
      <w:r w:rsidRPr="00524801">
        <w:rPr>
          <w:rFonts w:ascii="仿宋" w:eastAsia="仿宋" w:hAnsi="仿宋" w:hint="eastAsia"/>
          <w:sz w:val="32"/>
          <w:szCs w:val="32"/>
        </w:rPr>
        <w:t>；资源勘探工业信息等支出4,026.60万元，占64.64</w:t>
      </w:r>
      <w:r w:rsidRPr="00524801">
        <w:rPr>
          <w:rFonts w:ascii="仿宋" w:eastAsia="仿宋" w:hAnsi="仿宋"/>
          <w:sz w:val="32"/>
          <w:szCs w:val="32"/>
        </w:rPr>
        <w:t>%</w:t>
      </w:r>
      <w:r w:rsidRPr="00524801">
        <w:rPr>
          <w:rFonts w:ascii="仿宋" w:eastAsia="仿宋" w:hAnsi="仿宋" w:hint="eastAsia"/>
          <w:sz w:val="32"/>
          <w:szCs w:val="32"/>
        </w:rPr>
        <w:t>；</w:t>
      </w:r>
      <w:r w:rsidRPr="00524801">
        <w:rPr>
          <w:rFonts w:ascii="仿宋" w:eastAsia="仿宋" w:hAnsi="仿宋" w:hint="eastAsia"/>
          <w:bCs/>
          <w:sz w:val="32"/>
          <w:szCs w:val="32"/>
        </w:rPr>
        <w:t>卫生健康支出</w:t>
      </w:r>
      <w:r w:rsidRPr="00524801">
        <w:rPr>
          <w:rFonts w:ascii="仿宋" w:eastAsia="仿宋" w:hAnsi="仿宋" w:hint="eastAsia"/>
          <w:sz w:val="32"/>
          <w:szCs w:val="32"/>
        </w:rPr>
        <w:t>87.67万元，占1.41</w:t>
      </w:r>
      <w:r w:rsidRPr="00524801">
        <w:rPr>
          <w:rFonts w:ascii="仿宋" w:eastAsia="仿宋" w:hAnsi="仿宋"/>
          <w:sz w:val="32"/>
          <w:szCs w:val="32"/>
        </w:rPr>
        <w:t>%</w:t>
      </w:r>
      <w:r w:rsidRPr="00524801">
        <w:rPr>
          <w:rFonts w:ascii="仿宋" w:eastAsia="仿宋" w:hAnsi="仿宋" w:hint="eastAsia"/>
          <w:sz w:val="32"/>
          <w:szCs w:val="32"/>
        </w:rPr>
        <w:t>；住房保障支出372.12万元，占5.97</w:t>
      </w:r>
      <w:r w:rsidRPr="00524801">
        <w:rPr>
          <w:rFonts w:ascii="仿宋" w:eastAsia="仿宋" w:hAnsi="仿宋"/>
          <w:sz w:val="32"/>
          <w:szCs w:val="32"/>
        </w:rPr>
        <w:t>%</w:t>
      </w:r>
      <w:r w:rsidRPr="00524801">
        <w:rPr>
          <w:rFonts w:ascii="仿宋" w:eastAsia="仿宋" w:hAnsi="仿宋" w:hint="eastAsia"/>
          <w:sz w:val="32"/>
          <w:szCs w:val="32"/>
        </w:rPr>
        <w:t>。</w:t>
      </w:r>
    </w:p>
    <w:p w14:paraId="53659B29" w14:textId="77777777" w:rsidR="000439F2" w:rsidRDefault="000439F2" w:rsidP="000439F2">
      <w:pPr>
        <w:pStyle w:val="a0"/>
        <w:spacing w:before="93"/>
      </w:pPr>
      <w:r>
        <w:rPr>
          <w:noProof/>
        </w:rPr>
        <w:lastRenderedPageBreak/>
        <w:drawing>
          <wp:inline distT="0" distB="0" distL="0" distR="0" wp14:anchorId="614375A9" wp14:editId="7405CCBA">
            <wp:extent cx="5274310" cy="3076575"/>
            <wp:effectExtent l="0" t="0" r="21590" b="9525"/>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BFE68EE" w14:textId="77777777" w:rsidR="000439F2" w:rsidRPr="00524801" w:rsidRDefault="000439F2" w:rsidP="000439F2">
      <w:pPr>
        <w:pStyle w:val="a0"/>
        <w:spacing w:before="93"/>
      </w:pPr>
    </w:p>
    <w:p w14:paraId="6A0C6805" w14:textId="77777777" w:rsidR="000439F2" w:rsidRDefault="000439F2" w:rsidP="000439F2">
      <w:pPr>
        <w:spacing w:line="600" w:lineRule="exact"/>
        <w:ind w:firstLineChars="200" w:firstLine="643"/>
        <w:outlineLvl w:val="2"/>
        <w:rPr>
          <w:rFonts w:ascii="仿宋" w:eastAsia="仿宋" w:hAnsi="仿宋"/>
          <w:b/>
          <w:sz w:val="32"/>
          <w:szCs w:val="32"/>
        </w:rPr>
      </w:pPr>
      <w:bookmarkStart w:id="47" w:name="_Toc15377212"/>
      <w:bookmarkStart w:id="48" w:name="_Toc80350652"/>
      <w:r>
        <w:rPr>
          <w:rFonts w:ascii="仿宋" w:eastAsia="仿宋" w:hAnsi="仿宋" w:hint="eastAsia"/>
          <w:b/>
          <w:sz w:val="32"/>
          <w:szCs w:val="32"/>
        </w:rPr>
        <w:t>（三）一般公共预算财政拨款支出决算具体情况</w:t>
      </w:r>
      <w:bookmarkEnd w:id="47"/>
      <w:bookmarkEnd w:id="48"/>
    </w:p>
    <w:p w14:paraId="78FF87DE" w14:textId="77777777" w:rsidR="000439F2" w:rsidRDefault="000439F2" w:rsidP="000439F2">
      <w:pPr>
        <w:spacing w:line="600" w:lineRule="exact"/>
        <w:ind w:firstLineChars="200" w:firstLine="643"/>
        <w:outlineLvl w:val="2"/>
        <w:rPr>
          <w:rFonts w:ascii="仿宋" w:eastAsia="仿宋" w:hAnsi="仿宋"/>
          <w:sz w:val="32"/>
          <w:szCs w:val="32"/>
        </w:rPr>
      </w:pPr>
      <w:bookmarkStart w:id="49" w:name="_Toc15377213"/>
      <w:bookmarkStart w:id="50" w:name="_Toc15378460"/>
      <w:bookmarkStart w:id="51" w:name="_Toc15377444"/>
      <w:bookmarkStart w:id="52" w:name="_Toc80350653"/>
      <w:r>
        <w:rPr>
          <w:rFonts w:ascii="仿宋" w:eastAsia="仿宋" w:hAnsi="仿宋" w:hint="eastAsia"/>
          <w:b/>
          <w:sz w:val="32"/>
          <w:szCs w:val="32"/>
        </w:rPr>
        <w:t>2020年一般公共预算支出决算数为</w:t>
      </w:r>
      <w:r>
        <w:rPr>
          <w:rFonts w:ascii="仿宋" w:eastAsia="仿宋" w:hAnsi="仿宋" w:hint="eastAsia"/>
          <w:sz w:val="32"/>
          <w:szCs w:val="32"/>
        </w:rPr>
        <w:t>6,229.74万元，</w:t>
      </w:r>
      <w:r>
        <w:rPr>
          <w:rStyle w:val="ab"/>
          <w:rFonts w:ascii="仿宋" w:eastAsia="仿宋" w:hAnsi="仿宋" w:hint="eastAsia"/>
          <w:bCs/>
          <w:sz w:val="32"/>
          <w:szCs w:val="32"/>
        </w:rPr>
        <w:t>完成预算100</w:t>
      </w:r>
      <w:r>
        <w:rPr>
          <w:rStyle w:val="ab"/>
          <w:rFonts w:ascii="仿宋" w:eastAsia="仿宋" w:hAnsi="仿宋"/>
          <w:bCs/>
          <w:sz w:val="32"/>
          <w:szCs w:val="32"/>
        </w:rPr>
        <w:t>%</w:t>
      </w:r>
      <w:r>
        <w:rPr>
          <w:rStyle w:val="ab"/>
          <w:rFonts w:ascii="仿宋" w:eastAsia="仿宋" w:hAnsi="仿宋" w:hint="eastAsia"/>
          <w:bCs/>
          <w:sz w:val="32"/>
          <w:szCs w:val="32"/>
        </w:rPr>
        <w:t>。其中：</w:t>
      </w:r>
      <w:bookmarkEnd w:id="49"/>
      <w:bookmarkEnd w:id="50"/>
      <w:bookmarkEnd w:id="51"/>
      <w:bookmarkEnd w:id="52"/>
    </w:p>
    <w:p w14:paraId="7E0C39BE" w14:textId="77777777" w:rsidR="000439F2" w:rsidRDefault="000439F2" w:rsidP="000439F2">
      <w:pPr>
        <w:spacing w:line="600" w:lineRule="exact"/>
        <w:ind w:firstLineChars="200" w:firstLine="643"/>
        <w:rPr>
          <w:rFonts w:ascii="仿宋" w:eastAsia="仿宋" w:hAnsi="仿宋"/>
          <w:b/>
          <w:sz w:val="32"/>
          <w:szCs w:val="32"/>
        </w:rPr>
      </w:pPr>
      <w:r>
        <w:rPr>
          <w:rStyle w:val="ab"/>
          <w:rFonts w:ascii="仿宋" w:eastAsia="仿宋" w:hAnsi="仿宋" w:hint="eastAsia"/>
          <w:bCs/>
          <w:sz w:val="32"/>
          <w:szCs w:val="32"/>
        </w:rPr>
        <w:t>1</w:t>
      </w:r>
      <w:r>
        <w:rPr>
          <w:rStyle w:val="ab"/>
          <w:rFonts w:ascii="仿宋" w:eastAsia="仿宋" w:hAnsi="仿宋"/>
          <w:bCs/>
          <w:sz w:val="32"/>
          <w:szCs w:val="32"/>
        </w:rPr>
        <w:t>.</w:t>
      </w:r>
      <w:r>
        <w:rPr>
          <w:rStyle w:val="ab"/>
          <w:rFonts w:ascii="仿宋" w:eastAsia="仿宋" w:hAnsi="仿宋" w:hint="eastAsia"/>
          <w:bCs/>
          <w:sz w:val="32"/>
          <w:szCs w:val="32"/>
        </w:rPr>
        <w:t>教育（类）</w:t>
      </w:r>
      <w:r w:rsidRPr="00F76BE0">
        <w:rPr>
          <w:rStyle w:val="ab"/>
          <w:rFonts w:ascii="仿宋" w:eastAsia="仿宋" w:hAnsi="仿宋" w:hint="eastAsia"/>
          <w:bCs/>
          <w:sz w:val="32"/>
          <w:szCs w:val="32"/>
        </w:rPr>
        <w:t>进修及培训</w:t>
      </w:r>
      <w:r>
        <w:rPr>
          <w:rStyle w:val="ab"/>
          <w:rFonts w:ascii="仿宋" w:eastAsia="仿宋" w:hAnsi="仿宋" w:hint="eastAsia"/>
          <w:bCs/>
          <w:sz w:val="32"/>
          <w:szCs w:val="32"/>
        </w:rPr>
        <w:t>（款）</w:t>
      </w:r>
      <w:r w:rsidRPr="00F76BE0">
        <w:rPr>
          <w:rStyle w:val="ab"/>
          <w:rFonts w:ascii="仿宋" w:eastAsia="仿宋" w:hAnsi="仿宋" w:hint="eastAsia"/>
          <w:bCs/>
          <w:sz w:val="32"/>
          <w:szCs w:val="32"/>
        </w:rPr>
        <w:t>培训支出</w:t>
      </w:r>
      <w:r>
        <w:rPr>
          <w:rStyle w:val="ab"/>
          <w:rFonts w:ascii="仿宋" w:eastAsia="仿宋" w:hAnsi="仿宋" w:hint="eastAsia"/>
          <w:bCs/>
          <w:sz w:val="32"/>
          <w:szCs w:val="32"/>
        </w:rPr>
        <w:t>（项）</w:t>
      </w:r>
      <w:r>
        <w:rPr>
          <w:rStyle w:val="ab"/>
          <w:rFonts w:ascii="仿宋" w:eastAsia="仿宋" w:hAnsi="仿宋"/>
          <w:bCs/>
          <w:sz w:val="32"/>
          <w:szCs w:val="32"/>
        </w:rPr>
        <w:t>:</w:t>
      </w:r>
      <w:r>
        <w:rPr>
          <w:rStyle w:val="ab"/>
          <w:rFonts w:ascii="仿宋" w:eastAsia="仿宋" w:hAnsi="仿宋" w:hint="eastAsia"/>
          <w:b w:val="0"/>
          <w:bCs/>
          <w:sz w:val="32"/>
          <w:szCs w:val="32"/>
        </w:rPr>
        <w:t>支出决算为10万元，完成预算100</w:t>
      </w:r>
      <w:r>
        <w:rPr>
          <w:rStyle w:val="ab"/>
          <w:rFonts w:ascii="仿宋" w:eastAsia="仿宋" w:hAnsi="仿宋"/>
          <w:b w:val="0"/>
          <w:bCs/>
          <w:sz w:val="32"/>
          <w:szCs w:val="32"/>
        </w:rPr>
        <w:t>%</w:t>
      </w:r>
      <w:r>
        <w:rPr>
          <w:rStyle w:val="ab"/>
          <w:rFonts w:ascii="仿宋" w:eastAsia="仿宋" w:hAnsi="仿宋" w:hint="eastAsia"/>
          <w:b w:val="0"/>
          <w:bCs/>
          <w:sz w:val="32"/>
          <w:szCs w:val="32"/>
        </w:rPr>
        <w:t>。</w:t>
      </w:r>
    </w:p>
    <w:p w14:paraId="36103605" w14:textId="77777777" w:rsidR="000439F2" w:rsidRDefault="000439F2" w:rsidP="000439F2">
      <w:pPr>
        <w:spacing w:line="600" w:lineRule="exact"/>
        <w:ind w:firstLineChars="200" w:firstLine="643"/>
        <w:rPr>
          <w:rFonts w:ascii="仿宋" w:eastAsia="仿宋" w:hAnsi="仿宋"/>
          <w:b/>
          <w:sz w:val="32"/>
          <w:szCs w:val="32"/>
        </w:rPr>
      </w:pPr>
      <w:r>
        <w:rPr>
          <w:rStyle w:val="ab"/>
          <w:rFonts w:ascii="仿宋" w:eastAsia="仿宋" w:hAnsi="仿宋" w:hint="eastAsia"/>
          <w:bCs/>
          <w:sz w:val="32"/>
          <w:szCs w:val="32"/>
        </w:rPr>
        <w:t>2</w:t>
      </w:r>
      <w:r>
        <w:rPr>
          <w:rStyle w:val="ab"/>
          <w:rFonts w:ascii="仿宋" w:eastAsia="仿宋" w:hAnsi="仿宋"/>
          <w:bCs/>
          <w:sz w:val="32"/>
          <w:szCs w:val="32"/>
        </w:rPr>
        <w:t>.</w:t>
      </w:r>
      <w:r>
        <w:rPr>
          <w:rStyle w:val="ab"/>
          <w:rFonts w:ascii="仿宋" w:eastAsia="仿宋" w:hAnsi="仿宋" w:hint="eastAsia"/>
          <w:bCs/>
          <w:sz w:val="32"/>
          <w:szCs w:val="32"/>
        </w:rPr>
        <w:t>科学技术（类）</w:t>
      </w:r>
      <w:r w:rsidRPr="00F76BE0">
        <w:rPr>
          <w:rStyle w:val="ab"/>
          <w:rFonts w:ascii="仿宋" w:eastAsia="仿宋" w:hAnsi="仿宋" w:hint="eastAsia"/>
          <w:bCs/>
          <w:sz w:val="32"/>
          <w:szCs w:val="32"/>
        </w:rPr>
        <w:t>其他科学技术支出</w:t>
      </w:r>
      <w:r>
        <w:rPr>
          <w:rStyle w:val="ab"/>
          <w:rFonts w:ascii="仿宋" w:eastAsia="仿宋" w:hAnsi="仿宋" w:hint="eastAsia"/>
          <w:bCs/>
          <w:sz w:val="32"/>
          <w:szCs w:val="32"/>
        </w:rPr>
        <w:t>（款）</w:t>
      </w:r>
      <w:r w:rsidRPr="00F76BE0">
        <w:rPr>
          <w:rStyle w:val="ab"/>
          <w:rFonts w:ascii="仿宋" w:eastAsia="仿宋" w:hAnsi="仿宋" w:hint="eastAsia"/>
          <w:bCs/>
          <w:sz w:val="32"/>
          <w:szCs w:val="32"/>
        </w:rPr>
        <w:t>其他科学技术支出</w:t>
      </w:r>
      <w:r>
        <w:rPr>
          <w:rStyle w:val="ab"/>
          <w:rFonts w:ascii="仿宋" w:eastAsia="仿宋" w:hAnsi="仿宋" w:hint="eastAsia"/>
          <w:bCs/>
          <w:sz w:val="32"/>
          <w:szCs w:val="32"/>
        </w:rPr>
        <w:t>（项）</w:t>
      </w:r>
      <w:r>
        <w:rPr>
          <w:rStyle w:val="ab"/>
          <w:rFonts w:ascii="仿宋" w:eastAsia="仿宋" w:hAnsi="仿宋"/>
          <w:bCs/>
          <w:sz w:val="32"/>
          <w:szCs w:val="32"/>
        </w:rPr>
        <w:t>:</w:t>
      </w:r>
      <w:r>
        <w:rPr>
          <w:rStyle w:val="ab"/>
          <w:rFonts w:ascii="仿宋" w:eastAsia="仿宋" w:hAnsi="仿宋" w:hint="eastAsia"/>
          <w:b w:val="0"/>
          <w:bCs/>
          <w:sz w:val="32"/>
          <w:szCs w:val="32"/>
        </w:rPr>
        <w:t>支出决算为15万元，完成预算100</w:t>
      </w:r>
      <w:r>
        <w:rPr>
          <w:rStyle w:val="ab"/>
          <w:rFonts w:ascii="仿宋" w:eastAsia="仿宋" w:hAnsi="仿宋"/>
          <w:b w:val="0"/>
          <w:bCs/>
          <w:sz w:val="32"/>
          <w:szCs w:val="32"/>
        </w:rPr>
        <w:t>%</w:t>
      </w:r>
      <w:r>
        <w:rPr>
          <w:rStyle w:val="ab"/>
          <w:rFonts w:ascii="仿宋" w:eastAsia="仿宋" w:hAnsi="仿宋" w:hint="eastAsia"/>
          <w:b w:val="0"/>
          <w:bCs/>
          <w:sz w:val="32"/>
          <w:szCs w:val="32"/>
        </w:rPr>
        <w:t>。</w:t>
      </w:r>
    </w:p>
    <w:p w14:paraId="26F52B5E" w14:textId="77777777" w:rsidR="000439F2" w:rsidRDefault="000439F2" w:rsidP="000439F2">
      <w:pPr>
        <w:spacing w:line="600" w:lineRule="exact"/>
        <w:ind w:firstLineChars="200" w:firstLine="643"/>
        <w:rPr>
          <w:rFonts w:ascii="仿宋" w:eastAsia="仿宋" w:hAnsi="仿宋"/>
          <w:b/>
          <w:sz w:val="32"/>
          <w:szCs w:val="32"/>
        </w:rPr>
      </w:pPr>
      <w:r>
        <w:rPr>
          <w:rStyle w:val="ab"/>
          <w:rFonts w:ascii="仿宋" w:eastAsia="仿宋" w:hAnsi="仿宋" w:hint="eastAsia"/>
          <w:bCs/>
          <w:sz w:val="32"/>
          <w:szCs w:val="32"/>
        </w:rPr>
        <w:t>3</w:t>
      </w:r>
      <w:r>
        <w:rPr>
          <w:rStyle w:val="ab"/>
          <w:rFonts w:ascii="仿宋" w:eastAsia="仿宋" w:hAnsi="仿宋"/>
          <w:bCs/>
          <w:sz w:val="32"/>
          <w:szCs w:val="32"/>
        </w:rPr>
        <w:t>.</w:t>
      </w:r>
      <w:r>
        <w:rPr>
          <w:rStyle w:val="ab"/>
          <w:rFonts w:ascii="仿宋" w:eastAsia="仿宋" w:hAnsi="仿宋" w:hint="eastAsia"/>
          <w:bCs/>
          <w:sz w:val="32"/>
          <w:szCs w:val="32"/>
        </w:rPr>
        <w:t>文化旅游体育与传媒（类）</w:t>
      </w:r>
      <w:r w:rsidRPr="00956552">
        <w:rPr>
          <w:rStyle w:val="ab"/>
          <w:rFonts w:ascii="仿宋" w:eastAsia="仿宋" w:hAnsi="仿宋" w:hint="eastAsia"/>
          <w:bCs/>
          <w:sz w:val="32"/>
          <w:szCs w:val="32"/>
        </w:rPr>
        <w:t>文化和旅游</w:t>
      </w:r>
      <w:r>
        <w:rPr>
          <w:rStyle w:val="ab"/>
          <w:rFonts w:ascii="仿宋" w:eastAsia="仿宋" w:hAnsi="仿宋" w:hint="eastAsia"/>
          <w:bCs/>
          <w:sz w:val="32"/>
          <w:szCs w:val="32"/>
        </w:rPr>
        <w:t>（款）</w:t>
      </w:r>
      <w:r w:rsidRPr="00956552">
        <w:rPr>
          <w:rStyle w:val="ab"/>
          <w:rFonts w:ascii="仿宋" w:eastAsia="仿宋" w:hAnsi="仿宋" w:hint="eastAsia"/>
          <w:bCs/>
          <w:sz w:val="32"/>
          <w:szCs w:val="32"/>
        </w:rPr>
        <w:t xml:space="preserve">  其他文化和旅游支出</w:t>
      </w:r>
      <w:r>
        <w:rPr>
          <w:rStyle w:val="ab"/>
          <w:rFonts w:ascii="仿宋" w:eastAsia="仿宋" w:hAnsi="仿宋" w:hint="eastAsia"/>
          <w:bCs/>
          <w:sz w:val="32"/>
          <w:szCs w:val="32"/>
        </w:rPr>
        <w:t>（项）</w:t>
      </w:r>
      <w:r>
        <w:rPr>
          <w:rStyle w:val="ab"/>
          <w:rFonts w:ascii="仿宋" w:eastAsia="仿宋" w:hAnsi="仿宋"/>
          <w:bCs/>
          <w:sz w:val="32"/>
          <w:szCs w:val="32"/>
        </w:rPr>
        <w:t>:</w:t>
      </w:r>
      <w:r>
        <w:rPr>
          <w:rStyle w:val="ab"/>
          <w:rFonts w:ascii="仿宋" w:eastAsia="仿宋" w:hAnsi="仿宋" w:hint="eastAsia"/>
          <w:b w:val="0"/>
          <w:bCs/>
          <w:sz w:val="32"/>
          <w:szCs w:val="32"/>
        </w:rPr>
        <w:t>支出决算为80</w:t>
      </w:r>
      <w:r w:rsidR="003E00F0">
        <w:rPr>
          <w:rStyle w:val="ab"/>
          <w:rFonts w:ascii="仿宋" w:eastAsia="仿宋" w:hAnsi="仿宋" w:hint="eastAsia"/>
          <w:b w:val="0"/>
          <w:bCs/>
          <w:sz w:val="32"/>
          <w:szCs w:val="32"/>
        </w:rPr>
        <w:t>0</w:t>
      </w:r>
      <w:r>
        <w:rPr>
          <w:rStyle w:val="ab"/>
          <w:rFonts w:ascii="仿宋" w:eastAsia="仿宋" w:hAnsi="仿宋" w:hint="eastAsia"/>
          <w:b w:val="0"/>
          <w:bCs/>
          <w:sz w:val="32"/>
          <w:szCs w:val="32"/>
        </w:rPr>
        <w:t>万元，完成预算100</w:t>
      </w:r>
      <w:r>
        <w:rPr>
          <w:rStyle w:val="ab"/>
          <w:rFonts w:ascii="仿宋" w:eastAsia="仿宋" w:hAnsi="仿宋"/>
          <w:b w:val="0"/>
          <w:bCs/>
          <w:sz w:val="32"/>
          <w:szCs w:val="32"/>
        </w:rPr>
        <w:t>%</w:t>
      </w:r>
      <w:r>
        <w:rPr>
          <w:rStyle w:val="ab"/>
          <w:rFonts w:ascii="仿宋" w:eastAsia="仿宋" w:hAnsi="仿宋" w:hint="eastAsia"/>
          <w:b w:val="0"/>
          <w:bCs/>
          <w:sz w:val="32"/>
          <w:szCs w:val="32"/>
        </w:rPr>
        <w:t>。</w:t>
      </w:r>
    </w:p>
    <w:p w14:paraId="268D8EEA" w14:textId="77777777" w:rsidR="000439F2" w:rsidRDefault="000439F2" w:rsidP="000439F2">
      <w:pPr>
        <w:spacing w:line="600" w:lineRule="exact"/>
        <w:ind w:firstLineChars="176" w:firstLine="565"/>
        <w:rPr>
          <w:rStyle w:val="ab"/>
          <w:rFonts w:ascii="仿宋" w:eastAsia="仿宋" w:hAnsi="仿宋"/>
          <w:b w:val="0"/>
          <w:bCs/>
          <w:sz w:val="32"/>
          <w:szCs w:val="32"/>
        </w:rPr>
      </w:pPr>
      <w:r>
        <w:rPr>
          <w:rStyle w:val="ab"/>
          <w:rFonts w:ascii="仿宋" w:eastAsia="仿宋" w:hAnsi="仿宋" w:hint="eastAsia"/>
          <w:bCs/>
          <w:sz w:val="32"/>
          <w:szCs w:val="32"/>
        </w:rPr>
        <w:t>4.社会保障和就业（类）</w:t>
      </w:r>
      <w:r w:rsidRPr="00956552">
        <w:rPr>
          <w:rStyle w:val="ab"/>
          <w:rFonts w:ascii="仿宋" w:eastAsia="仿宋" w:hAnsi="仿宋" w:hint="eastAsia"/>
          <w:bCs/>
          <w:sz w:val="32"/>
          <w:szCs w:val="32"/>
        </w:rPr>
        <w:t>行政事业单位养老支出</w:t>
      </w:r>
      <w:r>
        <w:rPr>
          <w:rStyle w:val="ab"/>
          <w:rFonts w:ascii="仿宋" w:eastAsia="仿宋" w:hAnsi="仿宋" w:hint="eastAsia"/>
          <w:bCs/>
          <w:sz w:val="32"/>
          <w:szCs w:val="32"/>
        </w:rPr>
        <w:t>（款）</w:t>
      </w:r>
      <w:r w:rsidRPr="00956552">
        <w:rPr>
          <w:rStyle w:val="ab"/>
          <w:rFonts w:ascii="仿宋" w:eastAsia="仿宋" w:hAnsi="仿宋" w:hint="eastAsia"/>
          <w:bCs/>
          <w:sz w:val="32"/>
          <w:szCs w:val="32"/>
        </w:rPr>
        <w:t>事业单位离退休</w:t>
      </w:r>
      <w:r>
        <w:rPr>
          <w:rStyle w:val="ab"/>
          <w:rFonts w:ascii="仿宋" w:eastAsia="仿宋" w:hAnsi="仿宋" w:hint="eastAsia"/>
          <w:bCs/>
          <w:sz w:val="32"/>
          <w:szCs w:val="32"/>
        </w:rPr>
        <w:t>（项）</w:t>
      </w:r>
      <w:r>
        <w:rPr>
          <w:rStyle w:val="ab"/>
          <w:rFonts w:ascii="仿宋" w:eastAsia="仿宋" w:hAnsi="仿宋"/>
          <w:bCs/>
          <w:sz w:val="32"/>
          <w:szCs w:val="32"/>
        </w:rPr>
        <w:t>:</w:t>
      </w:r>
      <w:r>
        <w:rPr>
          <w:rStyle w:val="ab"/>
          <w:rFonts w:ascii="仿宋" w:eastAsia="仿宋" w:hAnsi="仿宋" w:hint="eastAsia"/>
          <w:b w:val="0"/>
          <w:bCs/>
          <w:sz w:val="32"/>
          <w:szCs w:val="32"/>
        </w:rPr>
        <w:t>支出决算为108.61万元，完成预算100</w:t>
      </w:r>
      <w:r>
        <w:rPr>
          <w:rStyle w:val="ab"/>
          <w:rFonts w:ascii="仿宋" w:eastAsia="仿宋" w:hAnsi="仿宋"/>
          <w:b w:val="0"/>
          <w:bCs/>
          <w:sz w:val="32"/>
          <w:szCs w:val="32"/>
        </w:rPr>
        <w:t>%</w:t>
      </w:r>
      <w:r>
        <w:rPr>
          <w:rStyle w:val="ab"/>
          <w:rFonts w:ascii="仿宋" w:eastAsia="仿宋" w:hAnsi="仿宋" w:hint="eastAsia"/>
          <w:b w:val="0"/>
          <w:bCs/>
          <w:sz w:val="32"/>
          <w:szCs w:val="32"/>
        </w:rPr>
        <w:t>。</w:t>
      </w:r>
    </w:p>
    <w:p w14:paraId="1FB071B7" w14:textId="77777777" w:rsidR="000439F2" w:rsidRDefault="000439F2" w:rsidP="000439F2">
      <w:pPr>
        <w:spacing w:line="600" w:lineRule="exact"/>
        <w:ind w:firstLineChars="176" w:firstLine="565"/>
        <w:rPr>
          <w:rStyle w:val="ab"/>
          <w:rFonts w:ascii="仿宋" w:eastAsia="仿宋" w:hAnsi="仿宋"/>
          <w:b w:val="0"/>
          <w:bCs/>
          <w:sz w:val="32"/>
          <w:szCs w:val="32"/>
        </w:rPr>
      </w:pPr>
      <w:r>
        <w:rPr>
          <w:rStyle w:val="ab"/>
          <w:rFonts w:ascii="仿宋" w:eastAsia="仿宋" w:hAnsi="仿宋" w:hint="eastAsia"/>
          <w:bCs/>
          <w:sz w:val="32"/>
          <w:szCs w:val="32"/>
        </w:rPr>
        <w:t>5.社会保障和就业（类）</w:t>
      </w:r>
      <w:r w:rsidRPr="00956552">
        <w:rPr>
          <w:rStyle w:val="ab"/>
          <w:rFonts w:ascii="仿宋" w:eastAsia="仿宋" w:hAnsi="仿宋" w:hint="eastAsia"/>
          <w:bCs/>
          <w:sz w:val="32"/>
          <w:szCs w:val="32"/>
        </w:rPr>
        <w:t>行政事业单位养老支出</w:t>
      </w:r>
      <w:r>
        <w:rPr>
          <w:rStyle w:val="ab"/>
          <w:rFonts w:ascii="仿宋" w:eastAsia="仿宋" w:hAnsi="仿宋" w:hint="eastAsia"/>
          <w:bCs/>
          <w:sz w:val="32"/>
          <w:szCs w:val="32"/>
        </w:rPr>
        <w:t>（款）</w:t>
      </w:r>
      <w:r w:rsidRPr="00A55603">
        <w:rPr>
          <w:rStyle w:val="ab"/>
          <w:rFonts w:ascii="仿宋" w:eastAsia="仿宋" w:hAnsi="仿宋" w:hint="eastAsia"/>
          <w:bCs/>
          <w:sz w:val="32"/>
          <w:szCs w:val="32"/>
        </w:rPr>
        <w:lastRenderedPageBreak/>
        <w:t>机关事业单位基本养老保险缴费支出</w:t>
      </w:r>
      <w:r>
        <w:rPr>
          <w:rStyle w:val="ab"/>
          <w:rFonts w:ascii="仿宋" w:eastAsia="仿宋" w:hAnsi="仿宋" w:hint="eastAsia"/>
          <w:bCs/>
          <w:sz w:val="32"/>
          <w:szCs w:val="32"/>
        </w:rPr>
        <w:t>（项）</w:t>
      </w:r>
      <w:r>
        <w:rPr>
          <w:rStyle w:val="ab"/>
          <w:rFonts w:ascii="仿宋" w:eastAsia="仿宋" w:hAnsi="仿宋"/>
          <w:bCs/>
          <w:sz w:val="32"/>
          <w:szCs w:val="32"/>
        </w:rPr>
        <w:t>:</w:t>
      </w:r>
      <w:r>
        <w:rPr>
          <w:rStyle w:val="ab"/>
          <w:rFonts w:ascii="仿宋" w:eastAsia="仿宋" w:hAnsi="仿宋" w:hint="eastAsia"/>
          <w:b w:val="0"/>
          <w:bCs/>
          <w:sz w:val="32"/>
          <w:szCs w:val="32"/>
        </w:rPr>
        <w:t>支出决算为477.13万元，完成预算100</w:t>
      </w:r>
      <w:r>
        <w:rPr>
          <w:rStyle w:val="ab"/>
          <w:rFonts w:ascii="仿宋" w:eastAsia="仿宋" w:hAnsi="仿宋"/>
          <w:b w:val="0"/>
          <w:bCs/>
          <w:sz w:val="32"/>
          <w:szCs w:val="32"/>
        </w:rPr>
        <w:t>%</w:t>
      </w:r>
      <w:r>
        <w:rPr>
          <w:rStyle w:val="ab"/>
          <w:rFonts w:ascii="仿宋" w:eastAsia="仿宋" w:hAnsi="仿宋" w:hint="eastAsia"/>
          <w:b w:val="0"/>
          <w:bCs/>
          <w:sz w:val="32"/>
          <w:szCs w:val="32"/>
        </w:rPr>
        <w:t>。</w:t>
      </w:r>
    </w:p>
    <w:p w14:paraId="4F0730A1" w14:textId="77777777" w:rsidR="000439F2" w:rsidRDefault="000439F2" w:rsidP="000439F2">
      <w:pPr>
        <w:spacing w:line="600" w:lineRule="exact"/>
        <w:ind w:firstLineChars="176" w:firstLine="565"/>
        <w:rPr>
          <w:rStyle w:val="ab"/>
          <w:rFonts w:ascii="仿宋" w:eastAsia="仿宋" w:hAnsi="仿宋"/>
          <w:b w:val="0"/>
          <w:bCs/>
          <w:sz w:val="32"/>
          <w:szCs w:val="32"/>
        </w:rPr>
      </w:pPr>
      <w:r>
        <w:rPr>
          <w:rStyle w:val="ab"/>
          <w:rFonts w:ascii="仿宋" w:eastAsia="仿宋" w:hAnsi="仿宋" w:hint="eastAsia"/>
          <w:bCs/>
          <w:sz w:val="32"/>
          <w:szCs w:val="32"/>
        </w:rPr>
        <w:t>6.社会保障和就业（类）</w:t>
      </w:r>
      <w:r w:rsidRPr="00956552">
        <w:rPr>
          <w:rStyle w:val="ab"/>
          <w:rFonts w:ascii="仿宋" w:eastAsia="仿宋" w:hAnsi="仿宋" w:hint="eastAsia"/>
          <w:bCs/>
          <w:sz w:val="32"/>
          <w:szCs w:val="32"/>
        </w:rPr>
        <w:t>行政事业单位养老支出</w:t>
      </w:r>
      <w:r>
        <w:rPr>
          <w:rStyle w:val="ab"/>
          <w:rFonts w:ascii="仿宋" w:eastAsia="仿宋" w:hAnsi="仿宋" w:hint="eastAsia"/>
          <w:bCs/>
          <w:sz w:val="32"/>
          <w:szCs w:val="32"/>
        </w:rPr>
        <w:t>（款）</w:t>
      </w:r>
      <w:r w:rsidRPr="00A55603">
        <w:rPr>
          <w:rStyle w:val="ab"/>
          <w:rFonts w:ascii="仿宋" w:eastAsia="仿宋" w:hAnsi="仿宋" w:hint="eastAsia"/>
          <w:bCs/>
          <w:sz w:val="32"/>
          <w:szCs w:val="32"/>
        </w:rPr>
        <w:t>机关事业单位职业年金缴费支出</w:t>
      </w:r>
      <w:r>
        <w:rPr>
          <w:rStyle w:val="ab"/>
          <w:rFonts w:ascii="仿宋" w:eastAsia="仿宋" w:hAnsi="仿宋" w:hint="eastAsia"/>
          <w:bCs/>
          <w:sz w:val="32"/>
          <w:szCs w:val="32"/>
        </w:rPr>
        <w:t>（项）</w:t>
      </w:r>
      <w:r>
        <w:rPr>
          <w:rStyle w:val="ab"/>
          <w:rFonts w:ascii="仿宋" w:eastAsia="仿宋" w:hAnsi="仿宋"/>
          <w:bCs/>
          <w:sz w:val="32"/>
          <w:szCs w:val="32"/>
        </w:rPr>
        <w:t>:</w:t>
      </w:r>
      <w:r>
        <w:rPr>
          <w:rStyle w:val="ab"/>
          <w:rFonts w:ascii="仿宋" w:eastAsia="仿宋" w:hAnsi="仿宋" w:hint="eastAsia"/>
          <w:b w:val="0"/>
          <w:bCs/>
          <w:sz w:val="32"/>
          <w:szCs w:val="32"/>
        </w:rPr>
        <w:t>支出决算为237.32万元，完成预算100</w:t>
      </w:r>
      <w:r>
        <w:rPr>
          <w:rStyle w:val="ab"/>
          <w:rFonts w:ascii="仿宋" w:eastAsia="仿宋" w:hAnsi="仿宋"/>
          <w:b w:val="0"/>
          <w:bCs/>
          <w:sz w:val="32"/>
          <w:szCs w:val="32"/>
        </w:rPr>
        <w:t>%</w:t>
      </w:r>
      <w:r>
        <w:rPr>
          <w:rStyle w:val="ab"/>
          <w:rFonts w:ascii="仿宋" w:eastAsia="仿宋" w:hAnsi="仿宋" w:hint="eastAsia"/>
          <w:b w:val="0"/>
          <w:bCs/>
          <w:sz w:val="32"/>
          <w:szCs w:val="32"/>
        </w:rPr>
        <w:t>。</w:t>
      </w:r>
    </w:p>
    <w:p w14:paraId="61E15E56" w14:textId="77777777" w:rsidR="000439F2" w:rsidRDefault="000439F2" w:rsidP="000439F2">
      <w:pPr>
        <w:spacing w:line="600" w:lineRule="exact"/>
        <w:ind w:firstLineChars="176" w:firstLine="565"/>
        <w:rPr>
          <w:rStyle w:val="ab"/>
          <w:rFonts w:ascii="仿宋" w:eastAsia="仿宋" w:hAnsi="仿宋"/>
          <w:b w:val="0"/>
          <w:bCs/>
          <w:sz w:val="32"/>
          <w:szCs w:val="32"/>
        </w:rPr>
      </w:pPr>
      <w:r>
        <w:rPr>
          <w:rStyle w:val="ab"/>
          <w:rFonts w:ascii="仿宋" w:eastAsia="仿宋" w:hAnsi="仿宋" w:hint="eastAsia"/>
          <w:bCs/>
          <w:sz w:val="32"/>
          <w:szCs w:val="32"/>
        </w:rPr>
        <w:t>7</w:t>
      </w:r>
      <w:r w:rsidRPr="00956552">
        <w:rPr>
          <w:rStyle w:val="ab"/>
          <w:rFonts w:ascii="仿宋" w:eastAsia="仿宋" w:hAnsi="仿宋" w:hint="eastAsia"/>
          <w:bCs/>
          <w:sz w:val="32"/>
          <w:szCs w:val="32"/>
        </w:rPr>
        <w:t>.</w:t>
      </w:r>
      <w:r>
        <w:rPr>
          <w:rStyle w:val="ab"/>
          <w:rFonts w:ascii="仿宋" w:eastAsia="仿宋" w:hAnsi="仿宋" w:hint="eastAsia"/>
          <w:bCs/>
          <w:sz w:val="32"/>
          <w:szCs w:val="32"/>
        </w:rPr>
        <w:t>社会保障和就业（类）</w:t>
      </w:r>
      <w:r w:rsidRPr="00A55603">
        <w:rPr>
          <w:rStyle w:val="ab"/>
          <w:rFonts w:ascii="仿宋" w:eastAsia="仿宋" w:hAnsi="仿宋" w:hint="eastAsia"/>
          <w:bCs/>
          <w:sz w:val="32"/>
          <w:szCs w:val="32"/>
        </w:rPr>
        <w:t>抚恤</w:t>
      </w:r>
      <w:r>
        <w:rPr>
          <w:rStyle w:val="ab"/>
          <w:rFonts w:ascii="仿宋" w:eastAsia="仿宋" w:hAnsi="仿宋" w:hint="eastAsia"/>
          <w:bCs/>
          <w:sz w:val="32"/>
          <w:szCs w:val="32"/>
        </w:rPr>
        <w:t>（款）</w:t>
      </w:r>
      <w:r w:rsidRPr="00A55603">
        <w:rPr>
          <w:rStyle w:val="ab"/>
          <w:rFonts w:ascii="仿宋" w:eastAsia="仿宋" w:hAnsi="仿宋" w:hint="eastAsia"/>
          <w:bCs/>
          <w:sz w:val="32"/>
          <w:szCs w:val="32"/>
        </w:rPr>
        <w:t>死亡抚恤</w:t>
      </w:r>
      <w:r>
        <w:rPr>
          <w:rStyle w:val="ab"/>
          <w:rFonts w:ascii="仿宋" w:eastAsia="仿宋" w:hAnsi="仿宋" w:hint="eastAsia"/>
          <w:bCs/>
          <w:sz w:val="32"/>
          <w:szCs w:val="32"/>
        </w:rPr>
        <w:t>（项）</w:t>
      </w:r>
      <w:r>
        <w:rPr>
          <w:rStyle w:val="ab"/>
          <w:rFonts w:ascii="仿宋" w:eastAsia="仿宋" w:hAnsi="仿宋"/>
          <w:bCs/>
          <w:sz w:val="32"/>
          <w:szCs w:val="32"/>
        </w:rPr>
        <w:t>:</w:t>
      </w:r>
      <w:r>
        <w:rPr>
          <w:rStyle w:val="ab"/>
          <w:rFonts w:ascii="仿宋" w:eastAsia="仿宋" w:hAnsi="仿宋" w:hint="eastAsia"/>
          <w:b w:val="0"/>
          <w:bCs/>
          <w:sz w:val="32"/>
          <w:szCs w:val="32"/>
        </w:rPr>
        <w:t>支出决算为45万元，完成预算100</w:t>
      </w:r>
      <w:r>
        <w:rPr>
          <w:rStyle w:val="ab"/>
          <w:rFonts w:ascii="仿宋" w:eastAsia="仿宋" w:hAnsi="仿宋"/>
          <w:b w:val="0"/>
          <w:bCs/>
          <w:sz w:val="32"/>
          <w:szCs w:val="32"/>
        </w:rPr>
        <w:t>%</w:t>
      </w:r>
      <w:r>
        <w:rPr>
          <w:rStyle w:val="ab"/>
          <w:rFonts w:ascii="仿宋" w:eastAsia="仿宋" w:hAnsi="仿宋" w:hint="eastAsia"/>
          <w:b w:val="0"/>
          <w:bCs/>
          <w:sz w:val="32"/>
          <w:szCs w:val="32"/>
        </w:rPr>
        <w:t>。</w:t>
      </w:r>
    </w:p>
    <w:p w14:paraId="1DECFEE2" w14:textId="77777777" w:rsidR="000439F2" w:rsidRPr="00A55603" w:rsidRDefault="000439F2" w:rsidP="000439F2">
      <w:pPr>
        <w:spacing w:line="600" w:lineRule="exact"/>
        <w:ind w:firstLineChars="176" w:firstLine="565"/>
        <w:rPr>
          <w:rFonts w:ascii="仿宋" w:eastAsia="仿宋" w:hAnsi="仿宋"/>
          <w:bCs/>
          <w:sz w:val="32"/>
          <w:szCs w:val="32"/>
        </w:rPr>
      </w:pPr>
      <w:r>
        <w:rPr>
          <w:rStyle w:val="ab"/>
          <w:rFonts w:ascii="仿宋" w:eastAsia="仿宋" w:hAnsi="仿宋" w:hint="eastAsia"/>
          <w:bCs/>
          <w:sz w:val="32"/>
          <w:szCs w:val="32"/>
        </w:rPr>
        <w:t>8</w:t>
      </w:r>
      <w:r w:rsidRPr="00956552">
        <w:rPr>
          <w:rStyle w:val="ab"/>
          <w:rFonts w:ascii="仿宋" w:eastAsia="仿宋" w:hAnsi="仿宋" w:hint="eastAsia"/>
          <w:bCs/>
          <w:sz w:val="32"/>
          <w:szCs w:val="32"/>
        </w:rPr>
        <w:t>.</w:t>
      </w:r>
      <w:r>
        <w:rPr>
          <w:rStyle w:val="ab"/>
          <w:rFonts w:ascii="仿宋" w:eastAsia="仿宋" w:hAnsi="仿宋" w:hint="eastAsia"/>
          <w:bCs/>
          <w:sz w:val="32"/>
          <w:szCs w:val="32"/>
        </w:rPr>
        <w:t>社会保障和就业（类）</w:t>
      </w:r>
      <w:r w:rsidRPr="00A55603">
        <w:rPr>
          <w:rStyle w:val="ab"/>
          <w:rFonts w:ascii="仿宋" w:eastAsia="仿宋" w:hAnsi="仿宋" w:hint="eastAsia"/>
          <w:bCs/>
          <w:sz w:val="32"/>
          <w:szCs w:val="32"/>
        </w:rPr>
        <w:t>其他社会保障和就业支出</w:t>
      </w:r>
      <w:r>
        <w:rPr>
          <w:rStyle w:val="ab"/>
          <w:rFonts w:ascii="仿宋" w:eastAsia="仿宋" w:hAnsi="仿宋" w:hint="eastAsia"/>
          <w:bCs/>
          <w:sz w:val="32"/>
          <w:szCs w:val="32"/>
        </w:rPr>
        <w:t>（款）</w:t>
      </w:r>
      <w:r w:rsidRPr="00A55603">
        <w:rPr>
          <w:rStyle w:val="ab"/>
          <w:rFonts w:ascii="仿宋" w:eastAsia="仿宋" w:hAnsi="仿宋" w:hint="eastAsia"/>
          <w:bCs/>
          <w:sz w:val="32"/>
          <w:szCs w:val="32"/>
        </w:rPr>
        <w:t>其他社会保障和就业支出</w:t>
      </w:r>
      <w:r>
        <w:rPr>
          <w:rStyle w:val="ab"/>
          <w:rFonts w:ascii="仿宋" w:eastAsia="仿宋" w:hAnsi="仿宋" w:hint="eastAsia"/>
          <w:bCs/>
          <w:sz w:val="32"/>
          <w:szCs w:val="32"/>
        </w:rPr>
        <w:t>（项）</w:t>
      </w:r>
      <w:r>
        <w:rPr>
          <w:rStyle w:val="ab"/>
          <w:rFonts w:ascii="仿宋" w:eastAsia="仿宋" w:hAnsi="仿宋"/>
          <w:bCs/>
          <w:sz w:val="32"/>
          <w:szCs w:val="32"/>
        </w:rPr>
        <w:t>:</w:t>
      </w:r>
      <w:r>
        <w:rPr>
          <w:rStyle w:val="ab"/>
          <w:rFonts w:ascii="仿宋" w:eastAsia="仿宋" w:hAnsi="仿宋" w:hint="eastAsia"/>
          <w:b w:val="0"/>
          <w:bCs/>
          <w:sz w:val="32"/>
          <w:szCs w:val="32"/>
        </w:rPr>
        <w:t>支出决算为50.29万元，完成预算100</w:t>
      </w:r>
      <w:r>
        <w:rPr>
          <w:rStyle w:val="ab"/>
          <w:rFonts w:ascii="仿宋" w:eastAsia="仿宋" w:hAnsi="仿宋"/>
          <w:b w:val="0"/>
          <w:bCs/>
          <w:sz w:val="32"/>
          <w:szCs w:val="32"/>
        </w:rPr>
        <w:t>%</w:t>
      </w:r>
      <w:r>
        <w:rPr>
          <w:rStyle w:val="ab"/>
          <w:rFonts w:ascii="仿宋" w:eastAsia="仿宋" w:hAnsi="仿宋" w:hint="eastAsia"/>
          <w:b w:val="0"/>
          <w:bCs/>
          <w:sz w:val="32"/>
          <w:szCs w:val="32"/>
        </w:rPr>
        <w:t>。</w:t>
      </w:r>
    </w:p>
    <w:p w14:paraId="27FADE53" w14:textId="77777777" w:rsidR="000439F2" w:rsidRDefault="000439F2" w:rsidP="000439F2">
      <w:pPr>
        <w:spacing w:line="600" w:lineRule="exact"/>
        <w:ind w:firstLineChars="200" w:firstLine="643"/>
        <w:rPr>
          <w:rFonts w:ascii="仿宋" w:eastAsia="仿宋" w:hAnsi="仿宋"/>
          <w:b/>
          <w:sz w:val="32"/>
          <w:szCs w:val="32"/>
        </w:rPr>
      </w:pPr>
      <w:r>
        <w:rPr>
          <w:rStyle w:val="ab"/>
          <w:rFonts w:ascii="仿宋" w:eastAsia="仿宋" w:hAnsi="仿宋" w:hint="eastAsia"/>
          <w:bCs/>
          <w:sz w:val="32"/>
          <w:szCs w:val="32"/>
        </w:rPr>
        <w:t>9</w:t>
      </w:r>
      <w:r>
        <w:rPr>
          <w:rStyle w:val="ab"/>
          <w:rFonts w:ascii="仿宋" w:eastAsia="仿宋" w:hAnsi="仿宋"/>
          <w:bCs/>
          <w:sz w:val="32"/>
          <w:szCs w:val="32"/>
        </w:rPr>
        <w:t>.</w:t>
      </w:r>
      <w:r>
        <w:rPr>
          <w:rFonts w:ascii="仿宋" w:eastAsia="仿宋" w:hAnsi="仿宋" w:hint="eastAsia"/>
          <w:b/>
          <w:bCs/>
          <w:sz w:val="32"/>
          <w:szCs w:val="32"/>
        </w:rPr>
        <w:t>卫生健康</w:t>
      </w:r>
      <w:r>
        <w:rPr>
          <w:rStyle w:val="ab"/>
          <w:rFonts w:ascii="仿宋" w:eastAsia="仿宋" w:hAnsi="仿宋" w:hint="eastAsia"/>
          <w:bCs/>
          <w:sz w:val="32"/>
          <w:szCs w:val="32"/>
        </w:rPr>
        <w:t>（类）</w:t>
      </w:r>
      <w:r w:rsidRPr="00A55603">
        <w:rPr>
          <w:rStyle w:val="ab"/>
          <w:rFonts w:ascii="仿宋" w:eastAsia="仿宋" w:hAnsi="仿宋" w:hint="eastAsia"/>
          <w:bCs/>
          <w:sz w:val="32"/>
          <w:szCs w:val="32"/>
        </w:rPr>
        <w:t>行政事业单位医疗</w:t>
      </w:r>
      <w:r>
        <w:rPr>
          <w:rStyle w:val="ab"/>
          <w:rFonts w:ascii="仿宋" w:eastAsia="仿宋" w:hAnsi="仿宋" w:hint="eastAsia"/>
          <w:bCs/>
          <w:sz w:val="32"/>
          <w:szCs w:val="32"/>
        </w:rPr>
        <w:t>（款）</w:t>
      </w:r>
      <w:r w:rsidRPr="00A55603">
        <w:rPr>
          <w:rStyle w:val="ab"/>
          <w:rFonts w:ascii="仿宋" w:eastAsia="仿宋" w:hAnsi="仿宋" w:hint="eastAsia"/>
          <w:bCs/>
          <w:sz w:val="32"/>
          <w:szCs w:val="32"/>
        </w:rPr>
        <w:t>事业单位医疗</w:t>
      </w:r>
      <w:r>
        <w:rPr>
          <w:rStyle w:val="ab"/>
          <w:rFonts w:ascii="仿宋" w:eastAsia="仿宋" w:hAnsi="仿宋" w:hint="eastAsia"/>
          <w:bCs/>
          <w:sz w:val="32"/>
          <w:szCs w:val="32"/>
        </w:rPr>
        <w:t>（项）</w:t>
      </w:r>
      <w:r>
        <w:rPr>
          <w:rStyle w:val="ab"/>
          <w:rFonts w:ascii="仿宋" w:eastAsia="仿宋" w:hAnsi="仿宋"/>
          <w:bCs/>
          <w:sz w:val="32"/>
          <w:szCs w:val="32"/>
        </w:rPr>
        <w:t>:</w:t>
      </w:r>
      <w:r>
        <w:rPr>
          <w:rStyle w:val="ab"/>
          <w:rFonts w:ascii="仿宋" w:eastAsia="仿宋" w:hAnsi="仿宋" w:hint="eastAsia"/>
          <w:b w:val="0"/>
          <w:bCs/>
          <w:sz w:val="32"/>
          <w:szCs w:val="32"/>
        </w:rPr>
        <w:t>支出决算为87.67万元，完成预算100</w:t>
      </w:r>
      <w:r>
        <w:rPr>
          <w:rStyle w:val="ab"/>
          <w:rFonts w:ascii="仿宋" w:eastAsia="仿宋" w:hAnsi="仿宋"/>
          <w:b w:val="0"/>
          <w:bCs/>
          <w:sz w:val="32"/>
          <w:szCs w:val="32"/>
        </w:rPr>
        <w:t>%</w:t>
      </w:r>
      <w:r>
        <w:rPr>
          <w:rStyle w:val="ab"/>
          <w:rFonts w:ascii="仿宋" w:eastAsia="仿宋" w:hAnsi="仿宋" w:hint="eastAsia"/>
          <w:b w:val="0"/>
          <w:bCs/>
          <w:sz w:val="32"/>
          <w:szCs w:val="32"/>
        </w:rPr>
        <w:t>。</w:t>
      </w:r>
    </w:p>
    <w:p w14:paraId="5E2FCECC" w14:textId="77777777" w:rsidR="000439F2" w:rsidRDefault="000439F2" w:rsidP="000439F2">
      <w:pPr>
        <w:spacing w:line="600" w:lineRule="exact"/>
        <w:ind w:firstLineChars="200" w:firstLine="643"/>
        <w:rPr>
          <w:rStyle w:val="ab"/>
          <w:rFonts w:ascii="仿宋" w:eastAsia="仿宋" w:hAnsi="仿宋"/>
          <w:b w:val="0"/>
          <w:bCs/>
          <w:sz w:val="32"/>
          <w:szCs w:val="32"/>
        </w:rPr>
      </w:pPr>
      <w:r>
        <w:rPr>
          <w:rFonts w:ascii="仿宋" w:eastAsia="仿宋" w:hAnsi="仿宋" w:hint="eastAsia"/>
          <w:b/>
          <w:sz w:val="32"/>
          <w:szCs w:val="32"/>
        </w:rPr>
        <w:t>10</w:t>
      </w:r>
      <w:r w:rsidRPr="004F2B44">
        <w:rPr>
          <w:rFonts w:ascii="仿宋" w:eastAsia="仿宋" w:hAnsi="仿宋" w:hint="eastAsia"/>
          <w:b/>
          <w:sz w:val="32"/>
          <w:szCs w:val="32"/>
        </w:rPr>
        <w:t>.</w:t>
      </w:r>
      <w:r w:rsidRPr="004F2B44">
        <w:rPr>
          <w:rFonts w:ascii="仿宋" w:eastAsia="仿宋" w:hAnsi="仿宋" w:hint="eastAsia"/>
          <w:b/>
          <w:bCs/>
          <w:sz w:val="32"/>
          <w:szCs w:val="32"/>
        </w:rPr>
        <w:t>资源勘探工业信息等支出</w:t>
      </w:r>
      <w:r>
        <w:rPr>
          <w:rStyle w:val="ab"/>
          <w:rFonts w:ascii="仿宋" w:eastAsia="仿宋" w:hAnsi="仿宋" w:hint="eastAsia"/>
          <w:bCs/>
          <w:sz w:val="32"/>
          <w:szCs w:val="32"/>
        </w:rPr>
        <w:t>（类）</w:t>
      </w:r>
      <w:r w:rsidRPr="004F2B44">
        <w:rPr>
          <w:rStyle w:val="ab"/>
          <w:rFonts w:ascii="仿宋" w:eastAsia="仿宋" w:hAnsi="仿宋" w:hint="eastAsia"/>
          <w:bCs/>
          <w:sz w:val="32"/>
          <w:szCs w:val="32"/>
        </w:rPr>
        <w:t>资源勘探开发</w:t>
      </w:r>
      <w:r>
        <w:rPr>
          <w:rStyle w:val="ab"/>
          <w:rFonts w:ascii="仿宋" w:eastAsia="仿宋" w:hAnsi="仿宋" w:hint="eastAsia"/>
          <w:bCs/>
          <w:sz w:val="32"/>
          <w:szCs w:val="32"/>
        </w:rPr>
        <w:t>（款）</w:t>
      </w:r>
      <w:r w:rsidRPr="004F2B44">
        <w:rPr>
          <w:rStyle w:val="ab"/>
          <w:rFonts w:ascii="仿宋" w:eastAsia="仿宋" w:hAnsi="仿宋" w:hint="eastAsia"/>
          <w:bCs/>
          <w:sz w:val="32"/>
          <w:szCs w:val="32"/>
        </w:rPr>
        <w:t>其他资源</w:t>
      </w:r>
      <w:proofErr w:type="gramStart"/>
      <w:r w:rsidRPr="004F2B44">
        <w:rPr>
          <w:rStyle w:val="ab"/>
          <w:rFonts w:ascii="仿宋" w:eastAsia="仿宋" w:hAnsi="仿宋" w:hint="eastAsia"/>
          <w:bCs/>
          <w:sz w:val="32"/>
          <w:szCs w:val="32"/>
        </w:rPr>
        <w:t>勘探业支出</w:t>
      </w:r>
      <w:proofErr w:type="gramEnd"/>
      <w:r>
        <w:rPr>
          <w:rStyle w:val="ab"/>
          <w:rFonts w:ascii="仿宋" w:eastAsia="仿宋" w:hAnsi="仿宋" w:hint="eastAsia"/>
          <w:bCs/>
          <w:sz w:val="32"/>
          <w:szCs w:val="32"/>
        </w:rPr>
        <w:t>（项）</w:t>
      </w:r>
      <w:r>
        <w:rPr>
          <w:rStyle w:val="ab"/>
          <w:rFonts w:ascii="仿宋" w:eastAsia="仿宋" w:hAnsi="仿宋"/>
          <w:bCs/>
          <w:sz w:val="32"/>
          <w:szCs w:val="32"/>
        </w:rPr>
        <w:t>:</w:t>
      </w:r>
      <w:r>
        <w:rPr>
          <w:rStyle w:val="ab"/>
          <w:rFonts w:ascii="仿宋" w:eastAsia="仿宋" w:hAnsi="仿宋" w:hint="eastAsia"/>
          <w:b w:val="0"/>
          <w:bCs/>
          <w:sz w:val="32"/>
          <w:szCs w:val="32"/>
        </w:rPr>
        <w:t>支出决算为4,026.60万元，完成预算100</w:t>
      </w:r>
      <w:r>
        <w:rPr>
          <w:rStyle w:val="ab"/>
          <w:rFonts w:ascii="仿宋" w:eastAsia="仿宋" w:hAnsi="仿宋"/>
          <w:b w:val="0"/>
          <w:bCs/>
          <w:sz w:val="32"/>
          <w:szCs w:val="32"/>
        </w:rPr>
        <w:t>%</w:t>
      </w:r>
      <w:r>
        <w:rPr>
          <w:rStyle w:val="ab"/>
          <w:rFonts w:ascii="仿宋" w:eastAsia="仿宋" w:hAnsi="仿宋" w:hint="eastAsia"/>
          <w:b w:val="0"/>
          <w:bCs/>
          <w:sz w:val="32"/>
          <w:szCs w:val="32"/>
        </w:rPr>
        <w:t>。</w:t>
      </w:r>
    </w:p>
    <w:p w14:paraId="6B1D4E3C" w14:textId="77777777" w:rsidR="000439F2" w:rsidRPr="001D598A" w:rsidRDefault="000439F2" w:rsidP="001D598A">
      <w:pPr>
        <w:spacing w:line="600" w:lineRule="exact"/>
        <w:ind w:firstLineChars="200" w:firstLine="643"/>
        <w:rPr>
          <w:rFonts w:ascii="仿宋" w:eastAsia="仿宋" w:hAnsi="仿宋"/>
          <w:bCs/>
          <w:sz w:val="32"/>
          <w:szCs w:val="32"/>
        </w:rPr>
      </w:pPr>
      <w:r>
        <w:rPr>
          <w:rFonts w:ascii="仿宋" w:eastAsia="仿宋" w:hAnsi="仿宋" w:hint="eastAsia"/>
          <w:b/>
          <w:sz w:val="32"/>
          <w:szCs w:val="32"/>
        </w:rPr>
        <w:t>11</w:t>
      </w:r>
      <w:r w:rsidRPr="004F2B44">
        <w:rPr>
          <w:rFonts w:ascii="仿宋" w:eastAsia="仿宋" w:hAnsi="仿宋" w:hint="eastAsia"/>
          <w:b/>
          <w:sz w:val="32"/>
          <w:szCs w:val="32"/>
        </w:rPr>
        <w:t>.</w:t>
      </w:r>
      <w:r w:rsidRPr="004F2B44">
        <w:rPr>
          <w:rFonts w:hint="eastAsia"/>
        </w:rPr>
        <w:t xml:space="preserve"> </w:t>
      </w:r>
      <w:r w:rsidRPr="004F2B44">
        <w:rPr>
          <w:rFonts w:ascii="仿宋" w:eastAsia="仿宋" w:hAnsi="仿宋" w:hint="eastAsia"/>
          <w:b/>
          <w:bCs/>
          <w:sz w:val="32"/>
          <w:szCs w:val="32"/>
        </w:rPr>
        <w:t>住房保障支出</w:t>
      </w:r>
      <w:r>
        <w:rPr>
          <w:rStyle w:val="ab"/>
          <w:rFonts w:ascii="仿宋" w:eastAsia="仿宋" w:hAnsi="仿宋" w:hint="eastAsia"/>
          <w:bCs/>
          <w:sz w:val="32"/>
          <w:szCs w:val="32"/>
        </w:rPr>
        <w:t>（类）</w:t>
      </w:r>
      <w:r w:rsidRPr="004F2B44">
        <w:rPr>
          <w:rStyle w:val="ab"/>
          <w:rFonts w:ascii="仿宋" w:eastAsia="仿宋" w:hAnsi="仿宋" w:hint="eastAsia"/>
          <w:bCs/>
          <w:sz w:val="32"/>
          <w:szCs w:val="32"/>
        </w:rPr>
        <w:t>住房改革支出</w:t>
      </w:r>
      <w:r>
        <w:rPr>
          <w:rStyle w:val="ab"/>
          <w:rFonts w:ascii="仿宋" w:eastAsia="仿宋" w:hAnsi="仿宋" w:hint="eastAsia"/>
          <w:bCs/>
          <w:sz w:val="32"/>
          <w:szCs w:val="32"/>
        </w:rPr>
        <w:t>（款）</w:t>
      </w:r>
      <w:r w:rsidRPr="004F2B44">
        <w:rPr>
          <w:rStyle w:val="ab"/>
          <w:rFonts w:ascii="仿宋" w:eastAsia="仿宋" w:hAnsi="仿宋" w:hint="eastAsia"/>
          <w:bCs/>
          <w:sz w:val="32"/>
          <w:szCs w:val="32"/>
        </w:rPr>
        <w:t xml:space="preserve">  住房公积金</w:t>
      </w:r>
      <w:r>
        <w:rPr>
          <w:rStyle w:val="ab"/>
          <w:rFonts w:ascii="仿宋" w:eastAsia="仿宋" w:hAnsi="仿宋" w:hint="eastAsia"/>
          <w:bCs/>
          <w:sz w:val="32"/>
          <w:szCs w:val="32"/>
        </w:rPr>
        <w:t>（项）</w:t>
      </w:r>
      <w:r>
        <w:rPr>
          <w:rStyle w:val="ab"/>
          <w:rFonts w:ascii="仿宋" w:eastAsia="仿宋" w:hAnsi="仿宋"/>
          <w:bCs/>
          <w:sz w:val="32"/>
          <w:szCs w:val="32"/>
        </w:rPr>
        <w:t>:</w:t>
      </w:r>
      <w:r>
        <w:rPr>
          <w:rStyle w:val="ab"/>
          <w:rFonts w:ascii="仿宋" w:eastAsia="仿宋" w:hAnsi="仿宋" w:hint="eastAsia"/>
          <w:b w:val="0"/>
          <w:bCs/>
          <w:sz w:val="32"/>
          <w:szCs w:val="32"/>
        </w:rPr>
        <w:t>支出决算为372.12万元，完成预算100</w:t>
      </w:r>
      <w:r>
        <w:rPr>
          <w:rStyle w:val="ab"/>
          <w:rFonts w:ascii="仿宋" w:eastAsia="仿宋" w:hAnsi="仿宋"/>
          <w:b w:val="0"/>
          <w:bCs/>
          <w:sz w:val="32"/>
          <w:szCs w:val="32"/>
        </w:rPr>
        <w:t>%</w:t>
      </w:r>
      <w:r>
        <w:rPr>
          <w:rStyle w:val="ab"/>
          <w:rFonts w:ascii="仿宋" w:eastAsia="仿宋" w:hAnsi="仿宋" w:hint="eastAsia"/>
          <w:b w:val="0"/>
          <w:bCs/>
          <w:sz w:val="32"/>
          <w:szCs w:val="32"/>
        </w:rPr>
        <w:t>。</w:t>
      </w:r>
    </w:p>
    <w:p w14:paraId="5E4F43BD" w14:textId="77777777" w:rsidR="000439F2" w:rsidRDefault="000439F2" w:rsidP="000439F2">
      <w:pPr>
        <w:tabs>
          <w:tab w:val="right" w:pos="8306"/>
        </w:tabs>
        <w:spacing w:line="600" w:lineRule="exact"/>
        <w:ind w:firstLine="640"/>
        <w:outlineLvl w:val="1"/>
        <w:rPr>
          <w:rStyle w:val="20"/>
        </w:rPr>
      </w:pPr>
      <w:bookmarkStart w:id="53" w:name="_Toc15377214"/>
      <w:bookmarkStart w:id="54" w:name="_Toc15396608"/>
      <w:bookmarkStart w:id="55" w:name="_Toc80350654"/>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0"/>
          <w:rFonts w:ascii="黑体" w:eastAsia="黑体" w:hAnsi="黑体" w:hint="eastAsia"/>
          <w:b w:val="0"/>
        </w:rPr>
        <w:t>般公共预算财政拨款基本支出决算情况说明</w:t>
      </w:r>
      <w:bookmarkEnd w:id="53"/>
      <w:bookmarkEnd w:id="54"/>
      <w:bookmarkEnd w:id="55"/>
      <w:r>
        <w:rPr>
          <w:rStyle w:val="20"/>
          <w:rFonts w:ascii="黑体" w:eastAsia="黑体" w:hAnsi="黑体"/>
          <w:b w:val="0"/>
        </w:rPr>
        <w:tab/>
      </w:r>
    </w:p>
    <w:p w14:paraId="21E691E3" w14:textId="77777777" w:rsidR="000439F2" w:rsidRDefault="000439F2" w:rsidP="000439F2">
      <w:pPr>
        <w:spacing w:line="600" w:lineRule="exact"/>
        <w:ind w:firstLine="645"/>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20年一般公共预算财政拨款基本支出</w:t>
      </w:r>
      <w:r w:rsidR="00E41FBA">
        <w:rPr>
          <w:rFonts w:ascii="仿宋" w:eastAsia="仿宋" w:hAnsi="仿宋" w:hint="eastAsia"/>
          <w:sz w:val="32"/>
          <w:szCs w:val="32"/>
        </w:rPr>
        <w:t>5,400.74</w:t>
      </w:r>
      <w:r>
        <w:rPr>
          <w:rFonts w:ascii="仿宋" w:eastAsia="仿宋" w:hAnsi="仿宋" w:hint="eastAsia"/>
          <w:sz w:val="32"/>
          <w:szCs w:val="32"/>
        </w:rPr>
        <w:t>万元，其中：</w:t>
      </w:r>
    </w:p>
    <w:p w14:paraId="25777E58" w14:textId="77777777" w:rsidR="000439F2" w:rsidRDefault="000439F2" w:rsidP="000439F2">
      <w:pPr>
        <w:spacing w:line="600" w:lineRule="exact"/>
        <w:ind w:firstLine="645"/>
        <w:rPr>
          <w:rFonts w:ascii="仿宋" w:eastAsia="仿宋" w:hAnsi="仿宋"/>
          <w:b/>
          <w:sz w:val="32"/>
          <w:szCs w:val="32"/>
        </w:rPr>
      </w:pPr>
      <w:r>
        <w:rPr>
          <w:rFonts w:ascii="仿宋" w:eastAsia="仿宋" w:hAnsi="仿宋" w:hint="eastAsia"/>
          <w:sz w:val="32"/>
          <w:szCs w:val="32"/>
        </w:rPr>
        <w:t>人员经费</w:t>
      </w:r>
      <w:r w:rsidR="00860EDD" w:rsidRPr="00860EDD">
        <w:rPr>
          <w:rFonts w:ascii="仿宋" w:eastAsia="仿宋" w:hAnsi="仿宋"/>
          <w:sz w:val="32"/>
          <w:szCs w:val="32"/>
        </w:rPr>
        <w:t>4,870.47</w:t>
      </w:r>
      <w:r>
        <w:rPr>
          <w:rFonts w:ascii="仿宋" w:eastAsia="仿宋" w:hAnsi="仿宋" w:hint="eastAsia"/>
          <w:sz w:val="32"/>
          <w:szCs w:val="32"/>
        </w:rPr>
        <w:t>万元，主要包括：基本工资、津贴补贴、绩效工资、机关事业单位基本养老保险缴费、职业年金缴费、其他社会保障缴费、</w:t>
      </w:r>
      <w:r w:rsidR="009D184C">
        <w:rPr>
          <w:rFonts w:ascii="仿宋" w:eastAsia="仿宋" w:hAnsi="仿宋" w:hint="eastAsia"/>
          <w:sz w:val="32"/>
          <w:szCs w:val="32"/>
        </w:rPr>
        <w:t>离休费、退休费、抚恤金、生活</w:t>
      </w:r>
      <w:r w:rsidR="009D184C">
        <w:rPr>
          <w:rFonts w:ascii="仿宋" w:eastAsia="仿宋" w:hAnsi="仿宋" w:hint="eastAsia"/>
          <w:sz w:val="32"/>
          <w:szCs w:val="32"/>
        </w:rPr>
        <w:lastRenderedPageBreak/>
        <w:t>补助</w:t>
      </w:r>
      <w:r>
        <w:rPr>
          <w:rFonts w:ascii="仿宋" w:eastAsia="仿宋" w:hAnsi="仿宋" w:hint="eastAsia"/>
          <w:sz w:val="32"/>
          <w:szCs w:val="32"/>
        </w:rPr>
        <w:t>、奖励金、住房公积金、其他对个人和家庭的补助支出等。</w:t>
      </w:r>
      <w:r>
        <w:rPr>
          <w:rFonts w:ascii="仿宋" w:eastAsia="仿宋" w:hAnsi="仿宋"/>
          <w:sz w:val="32"/>
          <w:szCs w:val="32"/>
        </w:rPr>
        <w:br/>
      </w:r>
      <w:r>
        <w:rPr>
          <w:rFonts w:ascii="仿宋" w:eastAsia="仿宋" w:hAnsi="仿宋" w:hint="eastAsia"/>
          <w:sz w:val="32"/>
          <w:szCs w:val="32"/>
        </w:rPr>
        <w:t xml:space="preserve">　　公用经费530.27万元，主要包括：办公费、印刷费、咨询费、水费、电费、邮电费、差旅费、维修（护）费、培训费、劳务费、委托业务费、工会经费、福利费、</w:t>
      </w:r>
      <w:r w:rsidR="007D105B">
        <w:rPr>
          <w:rFonts w:ascii="仿宋" w:eastAsia="仿宋" w:hAnsi="仿宋" w:hint="eastAsia"/>
          <w:sz w:val="32"/>
          <w:szCs w:val="32"/>
        </w:rPr>
        <w:t>其他交通费、税金及附加费用、其他商品和服务支出。</w:t>
      </w:r>
      <w:r>
        <w:rPr>
          <w:rFonts w:ascii="仿宋" w:eastAsia="仿宋" w:hAnsi="仿宋" w:hint="eastAsia"/>
          <w:b/>
          <w:sz w:val="32"/>
          <w:szCs w:val="32"/>
        </w:rPr>
        <w:t>（注：数据</w:t>
      </w:r>
      <w:proofErr w:type="gramStart"/>
      <w:r>
        <w:rPr>
          <w:rFonts w:ascii="仿宋" w:eastAsia="仿宋" w:hAnsi="仿宋" w:hint="eastAsia"/>
          <w:b/>
          <w:sz w:val="32"/>
          <w:szCs w:val="32"/>
        </w:rPr>
        <w:t>来源于财决</w:t>
      </w:r>
      <w:proofErr w:type="gramEnd"/>
      <w:r>
        <w:rPr>
          <w:rFonts w:ascii="仿宋" w:eastAsia="仿宋" w:hAnsi="仿宋"/>
          <w:b/>
          <w:sz w:val="32"/>
          <w:szCs w:val="32"/>
        </w:rPr>
        <w:t>0</w:t>
      </w:r>
      <w:r>
        <w:rPr>
          <w:rFonts w:ascii="仿宋" w:eastAsia="仿宋" w:hAnsi="仿宋" w:hint="eastAsia"/>
          <w:b/>
          <w:sz w:val="32"/>
          <w:szCs w:val="32"/>
        </w:rPr>
        <w:t>7表</w:t>
      </w:r>
      <w:proofErr w:type="gramStart"/>
      <w:r>
        <w:rPr>
          <w:rFonts w:ascii="仿宋" w:eastAsia="仿宋" w:hAnsi="仿宋" w:hint="eastAsia"/>
          <w:b/>
          <w:sz w:val="32"/>
          <w:szCs w:val="32"/>
        </w:rPr>
        <w:t>和财决</w:t>
      </w:r>
      <w:proofErr w:type="gramEnd"/>
      <w:r>
        <w:rPr>
          <w:rFonts w:ascii="仿宋" w:eastAsia="仿宋" w:hAnsi="仿宋" w:hint="eastAsia"/>
          <w:b/>
          <w:sz w:val="32"/>
          <w:szCs w:val="32"/>
        </w:rPr>
        <w:t>08-1表，根据本部门实际支出情况罗列全部经济分类科目。）</w:t>
      </w:r>
    </w:p>
    <w:p w14:paraId="7436B761" w14:textId="77777777" w:rsidR="00F13FF1" w:rsidRDefault="00946C12">
      <w:pPr>
        <w:spacing w:line="600" w:lineRule="exact"/>
        <w:ind w:firstLine="640"/>
        <w:outlineLvl w:val="1"/>
        <w:rPr>
          <w:rStyle w:val="20"/>
          <w:rFonts w:ascii="黑体" w:eastAsia="黑体" w:hAnsi="黑体"/>
          <w:b w:val="0"/>
        </w:rPr>
      </w:pPr>
      <w:bookmarkStart w:id="56" w:name="_Toc80350655"/>
      <w:r>
        <w:rPr>
          <w:rFonts w:ascii="黑体" w:eastAsia="黑体" w:hint="eastAsia"/>
          <w:sz w:val="32"/>
          <w:szCs w:val="32"/>
        </w:rPr>
        <w:t>七、</w:t>
      </w:r>
      <w:r>
        <w:rPr>
          <w:rStyle w:val="20"/>
          <w:rFonts w:ascii="黑体" w:eastAsia="黑体" w:hAnsi="黑体" w:hint="eastAsia"/>
        </w:rPr>
        <w:t>“</w:t>
      </w:r>
      <w:r>
        <w:rPr>
          <w:rStyle w:val="20"/>
          <w:rFonts w:ascii="黑体" w:eastAsia="黑体" w:hAnsi="黑体" w:hint="eastAsia"/>
          <w:b w:val="0"/>
        </w:rPr>
        <w:t>三公”经费财政拨款支出决算情况说明</w:t>
      </w:r>
      <w:bookmarkEnd w:id="24"/>
      <w:bookmarkEnd w:id="25"/>
      <w:bookmarkEnd w:id="56"/>
    </w:p>
    <w:p w14:paraId="7225F407" w14:textId="77777777" w:rsidR="006155F5" w:rsidRPr="007F75DF" w:rsidRDefault="006155F5">
      <w:pPr>
        <w:spacing w:line="600" w:lineRule="exact"/>
        <w:ind w:firstLine="640"/>
        <w:outlineLvl w:val="1"/>
        <w:rPr>
          <w:rFonts w:ascii="仿宋" w:eastAsia="仿宋" w:hAnsi="仿宋"/>
          <w:sz w:val="32"/>
          <w:szCs w:val="32"/>
        </w:rPr>
      </w:pPr>
      <w:r w:rsidRPr="007F75DF">
        <w:rPr>
          <w:rFonts w:ascii="仿宋" w:eastAsia="仿宋" w:hAnsi="仿宋" w:hint="eastAsia"/>
          <w:sz w:val="32"/>
          <w:szCs w:val="32"/>
        </w:rPr>
        <w:t>本单位为事业单位，无三公经费。</w:t>
      </w:r>
      <w:r w:rsidR="00900E93" w:rsidRPr="00900E93">
        <w:rPr>
          <w:rFonts w:ascii="仿宋" w:eastAsia="仿宋" w:hAnsi="仿宋" w:hint="eastAsia"/>
          <w:sz w:val="32"/>
          <w:szCs w:val="32"/>
        </w:rPr>
        <w:t>2019年三</w:t>
      </w:r>
      <w:proofErr w:type="gramStart"/>
      <w:r w:rsidR="00900E93" w:rsidRPr="00900E93">
        <w:rPr>
          <w:rFonts w:ascii="仿宋" w:eastAsia="仿宋" w:hAnsi="仿宋" w:hint="eastAsia"/>
          <w:sz w:val="32"/>
          <w:szCs w:val="32"/>
        </w:rPr>
        <w:t>公经费</w:t>
      </w:r>
      <w:proofErr w:type="gramEnd"/>
      <w:r w:rsidR="00900E93" w:rsidRPr="00900E93">
        <w:rPr>
          <w:rFonts w:ascii="仿宋" w:eastAsia="仿宋" w:hAnsi="仿宋" w:hint="eastAsia"/>
          <w:sz w:val="32"/>
          <w:szCs w:val="32"/>
        </w:rPr>
        <w:t>为0，2020年三</w:t>
      </w:r>
      <w:proofErr w:type="gramStart"/>
      <w:r w:rsidR="00900E93" w:rsidRPr="00900E93">
        <w:rPr>
          <w:rFonts w:ascii="仿宋" w:eastAsia="仿宋" w:hAnsi="仿宋" w:hint="eastAsia"/>
          <w:sz w:val="32"/>
          <w:szCs w:val="32"/>
        </w:rPr>
        <w:t>公经费</w:t>
      </w:r>
      <w:proofErr w:type="gramEnd"/>
      <w:r w:rsidR="00900E93" w:rsidRPr="00900E93">
        <w:rPr>
          <w:rFonts w:ascii="仿宋" w:eastAsia="仿宋" w:hAnsi="仿宋" w:hint="eastAsia"/>
          <w:sz w:val="32"/>
          <w:szCs w:val="32"/>
        </w:rPr>
        <w:t>为0，与上年度一致，与上年度相比无增减变化</w:t>
      </w:r>
      <w:r w:rsidR="00900E93">
        <w:rPr>
          <w:rFonts w:ascii="仿宋" w:eastAsia="仿宋" w:hAnsi="仿宋" w:hint="eastAsia"/>
          <w:sz w:val="32"/>
          <w:szCs w:val="32"/>
        </w:rPr>
        <w:t>。</w:t>
      </w:r>
    </w:p>
    <w:p w14:paraId="350FB10C" w14:textId="77777777" w:rsidR="00F13FF1" w:rsidRDefault="00946C12">
      <w:pPr>
        <w:spacing w:line="600" w:lineRule="exact"/>
        <w:ind w:firstLine="640"/>
        <w:outlineLvl w:val="1"/>
        <w:rPr>
          <w:rStyle w:val="20"/>
          <w:rFonts w:ascii="黑体" w:eastAsia="黑体" w:hAnsi="黑体"/>
        </w:rPr>
      </w:pPr>
      <w:bookmarkStart w:id="57" w:name="_Toc15377218"/>
      <w:bookmarkStart w:id="58" w:name="_Toc15396610"/>
      <w:bookmarkStart w:id="59" w:name="_Toc80350658"/>
      <w:r>
        <w:rPr>
          <w:rFonts w:ascii="黑体" w:eastAsia="黑体" w:hint="eastAsia"/>
          <w:sz w:val="32"/>
          <w:szCs w:val="32"/>
        </w:rPr>
        <w:t>八、</w:t>
      </w:r>
      <w:r>
        <w:rPr>
          <w:rStyle w:val="20"/>
          <w:rFonts w:ascii="黑体" w:eastAsia="黑体" w:hAnsi="黑体" w:hint="eastAsia"/>
          <w:b w:val="0"/>
        </w:rPr>
        <w:t>政府性基金预算支出决算情况说明</w:t>
      </w:r>
      <w:bookmarkEnd w:id="57"/>
      <w:bookmarkEnd w:id="58"/>
      <w:bookmarkEnd w:id="59"/>
    </w:p>
    <w:p w14:paraId="3607E09E" w14:textId="77777777" w:rsidR="00F13FF1" w:rsidRDefault="000B73A9" w:rsidP="000E7E9F">
      <w:pPr>
        <w:spacing w:line="600" w:lineRule="exact"/>
        <w:ind w:firstLineChars="300" w:firstLine="960"/>
        <w:rPr>
          <w:rFonts w:ascii="仿宋_GB2312" w:eastAsia="仿宋_GB2312"/>
          <w:sz w:val="32"/>
          <w:szCs w:val="32"/>
        </w:rPr>
      </w:pPr>
      <w:r>
        <w:rPr>
          <w:rFonts w:ascii="仿宋_GB2312" w:eastAsia="仿宋_GB2312" w:hint="eastAsia"/>
          <w:sz w:val="32"/>
          <w:szCs w:val="32"/>
        </w:rPr>
        <w:t>2020年</w:t>
      </w:r>
      <w:r w:rsidRPr="000B73A9">
        <w:rPr>
          <w:rFonts w:ascii="仿宋_GB2312" w:eastAsia="仿宋_GB2312" w:hint="eastAsia"/>
          <w:sz w:val="32"/>
          <w:szCs w:val="32"/>
        </w:rPr>
        <w:t>政府性基金预算</w:t>
      </w:r>
      <w:r>
        <w:rPr>
          <w:rFonts w:ascii="仿宋_GB2312" w:eastAsia="仿宋_GB2312" w:hint="eastAsia"/>
          <w:sz w:val="32"/>
          <w:szCs w:val="32"/>
        </w:rPr>
        <w:t>财政拨款支出**万元。</w:t>
      </w:r>
    </w:p>
    <w:p w14:paraId="6740DD45" w14:textId="77777777" w:rsidR="00F13FF1" w:rsidRDefault="00946C12">
      <w:pPr>
        <w:numPr>
          <w:ilvl w:val="0"/>
          <w:numId w:val="3"/>
        </w:numPr>
        <w:spacing w:line="600" w:lineRule="exact"/>
        <w:ind w:firstLine="640"/>
        <w:outlineLvl w:val="1"/>
        <w:rPr>
          <w:rStyle w:val="20"/>
          <w:rFonts w:ascii="黑体" w:eastAsia="黑体" w:hAnsi="黑体"/>
          <w:b w:val="0"/>
        </w:rPr>
      </w:pPr>
      <w:bookmarkStart w:id="60" w:name="_Toc15377219"/>
      <w:bookmarkStart w:id="61" w:name="_Toc15396611"/>
      <w:bookmarkStart w:id="62" w:name="_Toc80350659"/>
      <w:r>
        <w:rPr>
          <w:rStyle w:val="20"/>
          <w:rFonts w:ascii="黑体" w:eastAsia="黑体" w:hAnsi="黑体" w:hint="eastAsia"/>
          <w:b w:val="0"/>
        </w:rPr>
        <w:t>国有资本经营预算支出决算情况说明</w:t>
      </w:r>
      <w:bookmarkEnd w:id="60"/>
      <w:bookmarkEnd w:id="61"/>
      <w:bookmarkEnd w:id="62"/>
    </w:p>
    <w:p w14:paraId="3E759208" w14:textId="77777777" w:rsidR="00F13FF1" w:rsidRPr="001D598A" w:rsidRDefault="000B73A9" w:rsidP="000E7E9F">
      <w:pPr>
        <w:spacing w:line="600" w:lineRule="exact"/>
        <w:ind w:firstLineChars="300" w:firstLine="960"/>
        <w:rPr>
          <w:rFonts w:ascii="仿宋_GB2312" w:eastAsia="仿宋_GB2312"/>
          <w:sz w:val="32"/>
          <w:szCs w:val="32"/>
        </w:rPr>
      </w:pPr>
      <w:r>
        <w:rPr>
          <w:rFonts w:ascii="仿宋_GB2312" w:eastAsia="仿宋_GB2312" w:hint="eastAsia"/>
          <w:sz w:val="32"/>
          <w:szCs w:val="32"/>
        </w:rPr>
        <w:t>2020年国有资本经营预算财政拨款支出**万元。</w:t>
      </w:r>
    </w:p>
    <w:p w14:paraId="3F70214F" w14:textId="77777777" w:rsidR="00F13FF1" w:rsidRDefault="00946C12">
      <w:pPr>
        <w:numPr>
          <w:ilvl w:val="0"/>
          <w:numId w:val="3"/>
        </w:numPr>
        <w:spacing w:line="600" w:lineRule="exact"/>
        <w:ind w:firstLine="640"/>
        <w:outlineLvl w:val="1"/>
        <w:rPr>
          <w:rStyle w:val="20"/>
          <w:rFonts w:ascii="黑体" w:eastAsia="黑体" w:hAnsi="黑体"/>
          <w:b w:val="0"/>
        </w:rPr>
      </w:pPr>
      <w:bookmarkStart w:id="63" w:name="_Toc15377221"/>
      <w:bookmarkStart w:id="64" w:name="_Toc15396612"/>
      <w:bookmarkStart w:id="65" w:name="_Toc80350660"/>
      <w:r>
        <w:rPr>
          <w:rStyle w:val="20"/>
          <w:rFonts w:ascii="黑体" w:eastAsia="黑体" w:hAnsi="黑体" w:hint="eastAsia"/>
          <w:b w:val="0"/>
        </w:rPr>
        <w:t>其他重要事项的情况说明</w:t>
      </w:r>
      <w:bookmarkEnd w:id="63"/>
      <w:bookmarkEnd w:id="64"/>
      <w:bookmarkEnd w:id="65"/>
    </w:p>
    <w:p w14:paraId="4BBABCD3" w14:textId="77777777" w:rsidR="00F13FF1" w:rsidRDefault="00946C12">
      <w:pPr>
        <w:spacing w:line="600" w:lineRule="exact"/>
        <w:ind w:firstLineChars="200" w:firstLine="643"/>
        <w:outlineLvl w:val="2"/>
        <w:rPr>
          <w:rFonts w:ascii="仿宋" w:eastAsia="仿宋" w:hAnsi="仿宋"/>
          <w:sz w:val="32"/>
          <w:szCs w:val="32"/>
        </w:rPr>
      </w:pPr>
      <w:bookmarkStart w:id="66" w:name="_Toc15377222"/>
      <w:bookmarkStart w:id="67" w:name="_Toc80350661"/>
      <w:r>
        <w:rPr>
          <w:rFonts w:ascii="仿宋" w:eastAsia="仿宋" w:hAnsi="仿宋" w:hint="eastAsia"/>
          <w:b/>
          <w:sz w:val="32"/>
          <w:szCs w:val="32"/>
        </w:rPr>
        <w:t>（一）机关运行经费支出情况</w:t>
      </w:r>
      <w:bookmarkEnd w:id="66"/>
      <w:bookmarkEnd w:id="67"/>
    </w:p>
    <w:p w14:paraId="55EABE6C" w14:textId="77777777" w:rsidR="00F43B71" w:rsidRPr="001D598A" w:rsidRDefault="00F43B71" w:rsidP="00F43B71">
      <w:pPr>
        <w:spacing w:line="600" w:lineRule="exact"/>
        <w:ind w:firstLineChars="300" w:firstLine="960"/>
        <w:rPr>
          <w:rFonts w:ascii="仿宋_GB2312" w:eastAsia="仿宋_GB2312"/>
          <w:sz w:val="32"/>
          <w:szCs w:val="32"/>
        </w:rPr>
      </w:pPr>
      <w:bookmarkStart w:id="68" w:name="_Toc15377223"/>
      <w:bookmarkStart w:id="69" w:name="_Toc80350662"/>
      <w:r>
        <w:rPr>
          <w:rFonts w:ascii="仿宋_GB2312" w:eastAsia="仿宋_GB2312" w:hint="eastAsia"/>
          <w:sz w:val="32"/>
          <w:szCs w:val="32"/>
        </w:rPr>
        <w:t>本单位</w:t>
      </w:r>
      <w:r>
        <w:rPr>
          <w:rFonts w:ascii="仿宋_GB2312" w:eastAsia="仿宋_GB2312"/>
          <w:sz w:val="32"/>
          <w:szCs w:val="32"/>
        </w:rPr>
        <w:t>不涉及</w:t>
      </w:r>
    </w:p>
    <w:p w14:paraId="299811EC" w14:textId="77777777" w:rsidR="00F13FF1" w:rsidRDefault="00946C12">
      <w:pPr>
        <w:autoSpaceDE w:val="0"/>
        <w:autoSpaceDN w:val="0"/>
        <w:adjustRightInd w:val="0"/>
        <w:spacing w:line="600" w:lineRule="exact"/>
        <w:ind w:firstLineChars="200" w:firstLine="643"/>
        <w:jc w:val="left"/>
        <w:outlineLvl w:val="2"/>
        <w:rPr>
          <w:rFonts w:ascii="仿宋" w:eastAsia="仿宋" w:hAnsi="仿宋"/>
          <w:b/>
          <w:sz w:val="32"/>
          <w:szCs w:val="32"/>
        </w:rPr>
      </w:pPr>
      <w:r>
        <w:rPr>
          <w:rFonts w:ascii="仿宋" w:eastAsia="仿宋" w:hAnsi="仿宋" w:hint="eastAsia"/>
          <w:b/>
          <w:sz w:val="32"/>
          <w:szCs w:val="32"/>
        </w:rPr>
        <w:t>（二）政府采购支出情况</w:t>
      </w:r>
      <w:bookmarkEnd w:id="68"/>
      <w:bookmarkEnd w:id="69"/>
    </w:p>
    <w:p w14:paraId="49F458A9" w14:textId="77777777" w:rsidR="00F13FF1" w:rsidRDefault="00946C12">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20年，</w:t>
      </w:r>
      <w:r w:rsidR="00F43B71">
        <w:rPr>
          <w:rFonts w:ascii="仿宋_GB2312" w:eastAsia="仿宋_GB2312" w:hint="eastAsia"/>
          <w:sz w:val="32"/>
          <w:szCs w:val="32"/>
        </w:rPr>
        <w:t>本单位</w:t>
      </w:r>
      <w:r>
        <w:rPr>
          <w:rFonts w:ascii="仿宋_GB2312" w:eastAsia="仿宋_GB2312" w:hint="eastAsia"/>
          <w:sz w:val="32"/>
          <w:szCs w:val="32"/>
        </w:rPr>
        <w:t>政府采购支出总额</w:t>
      </w:r>
      <w:r w:rsidR="00F43B71">
        <w:rPr>
          <w:rFonts w:ascii="仿宋_GB2312" w:eastAsia="仿宋_GB2312" w:hint="eastAsia"/>
          <w:sz w:val="32"/>
          <w:szCs w:val="32"/>
        </w:rPr>
        <w:t>0</w:t>
      </w:r>
      <w:r>
        <w:rPr>
          <w:rFonts w:ascii="仿宋_GB2312" w:eastAsia="仿宋_GB2312" w:hint="eastAsia"/>
          <w:sz w:val="32"/>
          <w:szCs w:val="32"/>
        </w:rPr>
        <w:t>万元。</w:t>
      </w:r>
    </w:p>
    <w:p w14:paraId="3DFA21A3" w14:textId="77777777" w:rsidR="00F13FF1" w:rsidRDefault="00946C12">
      <w:pPr>
        <w:autoSpaceDE w:val="0"/>
        <w:autoSpaceDN w:val="0"/>
        <w:adjustRightInd w:val="0"/>
        <w:spacing w:line="600" w:lineRule="exact"/>
        <w:ind w:firstLineChars="200" w:firstLine="643"/>
        <w:jc w:val="left"/>
        <w:outlineLvl w:val="2"/>
        <w:rPr>
          <w:rFonts w:ascii="仿宋" w:eastAsia="仿宋" w:hAnsi="仿宋"/>
          <w:b/>
          <w:sz w:val="32"/>
          <w:szCs w:val="32"/>
        </w:rPr>
      </w:pPr>
      <w:bookmarkStart w:id="70" w:name="_Toc15377224"/>
      <w:bookmarkStart w:id="71" w:name="_Toc80350663"/>
      <w:r>
        <w:rPr>
          <w:rFonts w:ascii="仿宋" w:eastAsia="仿宋" w:hAnsi="仿宋" w:hint="eastAsia"/>
          <w:b/>
          <w:sz w:val="32"/>
          <w:szCs w:val="32"/>
        </w:rPr>
        <w:t>（三）国有资产占有使用情况</w:t>
      </w:r>
      <w:bookmarkEnd w:id="70"/>
      <w:bookmarkEnd w:id="71"/>
    </w:p>
    <w:p w14:paraId="3FE946AD" w14:textId="77777777" w:rsidR="00F13FF1" w:rsidRDefault="00946C12">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截至</w:t>
      </w:r>
      <w:r>
        <w:rPr>
          <w:rFonts w:ascii="仿宋_GB2312" w:eastAsia="仿宋_GB2312"/>
          <w:sz w:val="32"/>
          <w:szCs w:val="32"/>
        </w:rPr>
        <w:t>20</w:t>
      </w:r>
      <w:r>
        <w:rPr>
          <w:rFonts w:ascii="仿宋_GB2312" w:eastAsia="仿宋_GB2312" w:hint="eastAsia"/>
          <w:sz w:val="32"/>
          <w:szCs w:val="32"/>
        </w:rPr>
        <w:t>20年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w:t>
      </w:r>
      <w:r w:rsidR="00386029">
        <w:rPr>
          <w:rFonts w:ascii="仿宋_GB2312" w:eastAsia="仿宋_GB2312" w:hint="eastAsia"/>
          <w:sz w:val="32"/>
          <w:szCs w:val="32"/>
        </w:rPr>
        <w:t>本单位</w:t>
      </w:r>
      <w:r>
        <w:rPr>
          <w:rFonts w:ascii="仿宋_GB2312" w:eastAsia="仿宋_GB2312" w:hint="eastAsia"/>
          <w:sz w:val="32"/>
          <w:szCs w:val="32"/>
        </w:rPr>
        <w:t>共有车辆</w:t>
      </w:r>
      <w:r w:rsidR="00386029">
        <w:rPr>
          <w:rFonts w:ascii="仿宋_GB2312" w:eastAsia="仿宋_GB2312" w:hint="eastAsia"/>
          <w:sz w:val="32"/>
          <w:szCs w:val="32"/>
        </w:rPr>
        <w:t>8</w:t>
      </w:r>
      <w:r>
        <w:rPr>
          <w:rFonts w:ascii="仿宋_GB2312" w:eastAsia="仿宋_GB2312" w:hint="eastAsia"/>
          <w:sz w:val="32"/>
          <w:szCs w:val="32"/>
        </w:rPr>
        <w:t>辆，其中：主</w:t>
      </w:r>
      <w:r>
        <w:rPr>
          <w:rFonts w:ascii="仿宋_GB2312" w:eastAsia="仿宋_GB2312" w:hint="eastAsia"/>
          <w:sz w:val="32"/>
          <w:szCs w:val="32"/>
        </w:rPr>
        <w:lastRenderedPageBreak/>
        <w:t>要领导干部用车</w:t>
      </w:r>
      <w:r w:rsidR="00386029">
        <w:rPr>
          <w:rFonts w:ascii="仿宋_GB2312" w:eastAsia="仿宋_GB2312" w:hint="eastAsia"/>
          <w:sz w:val="32"/>
          <w:szCs w:val="32"/>
        </w:rPr>
        <w:t>0</w:t>
      </w:r>
      <w:r>
        <w:rPr>
          <w:rFonts w:ascii="仿宋_GB2312" w:eastAsia="仿宋_GB2312" w:hint="eastAsia"/>
          <w:sz w:val="32"/>
          <w:szCs w:val="32"/>
        </w:rPr>
        <w:t>辆、机要通信用车</w:t>
      </w:r>
      <w:r w:rsidR="00386029">
        <w:rPr>
          <w:rFonts w:ascii="仿宋_GB2312" w:eastAsia="仿宋_GB2312" w:hint="eastAsia"/>
          <w:sz w:val="32"/>
          <w:szCs w:val="32"/>
        </w:rPr>
        <w:t>0</w:t>
      </w:r>
      <w:r>
        <w:rPr>
          <w:rFonts w:ascii="仿宋_GB2312" w:eastAsia="仿宋_GB2312" w:hint="eastAsia"/>
          <w:sz w:val="32"/>
          <w:szCs w:val="32"/>
        </w:rPr>
        <w:t>辆、应急保障用车</w:t>
      </w:r>
      <w:r w:rsidR="00386029">
        <w:rPr>
          <w:rFonts w:ascii="仿宋_GB2312" w:eastAsia="仿宋_GB2312" w:hint="eastAsia"/>
          <w:sz w:val="32"/>
          <w:szCs w:val="32"/>
        </w:rPr>
        <w:t>0</w:t>
      </w:r>
      <w:r>
        <w:rPr>
          <w:rFonts w:ascii="仿宋_GB2312" w:eastAsia="仿宋_GB2312" w:hint="eastAsia"/>
          <w:sz w:val="32"/>
          <w:szCs w:val="32"/>
        </w:rPr>
        <w:t>辆、其他用车</w:t>
      </w:r>
      <w:r w:rsidR="00386029">
        <w:rPr>
          <w:rFonts w:ascii="仿宋_GB2312" w:eastAsia="仿宋_GB2312" w:hint="eastAsia"/>
          <w:sz w:val="32"/>
          <w:szCs w:val="32"/>
        </w:rPr>
        <w:t>8</w:t>
      </w:r>
      <w:r>
        <w:rPr>
          <w:rFonts w:ascii="仿宋_GB2312" w:eastAsia="仿宋_GB2312" w:hint="eastAsia"/>
          <w:sz w:val="32"/>
          <w:szCs w:val="32"/>
        </w:rPr>
        <w:t>辆</w:t>
      </w:r>
      <w:r w:rsidR="00386029">
        <w:rPr>
          <w:rFonts w:ascii="仿宋_GB2312" w:eastAsia="仿宋_GB2312" w:hint="eastAsia"/>
          <w:sz w:val="32"/>
          <w:szCs w:val="32"/>
        </w:rPr>
        <w:t>，</w:t>
      </w:r>
      <w:r>
        <w:rPr>
          <w:rFonts w:ascii="仿宋_GB2312" w:eastAsia="仿宋_GB2312" w:hint="eastAsia"/>
          <w:sz w:val="32"/>
          <w:szCs w:val="32"/>
        </w:rPr>
        <w:t>其他用车主要是用于</w:t>
      </w:r>
      <w:r w:rsidR="002A20A1">
        <w:rPr>
          <w:rFonts w:ascii="仿宋_GB2312" w:eastAsia="仿宋_GB2312" w:hint="eastAsia"/>
          <w:sz w:val="32"/>
          <w:szCs w:val="32"/>
        </w:rPr>
        <w:t>项目</w:t>
      </w:r>
      <w:r w:rsidR="00386029">
        <w:rPr>
          <w:rFonts w:ascii="仿宋_GB2312" w:eastAsia="仿宋_GB2312" w:hint="eastAsia"/>
          <w:sz w:val="32"/>
          <w:szCs w:val="32"/>
        </w:rPr>
        <w:t>生产经营，</w:t>
      </w:r>
      <w:r>
        <w:rPr>
          <w:rFonts w:ascii="仿宋_GB2312" w:eastAsia="仿宋_GB2312" w:hint="eastAsia"/>
          <w:sz w:val="32"/>
          <w:szCs w:val="32"/>
        </w:rPr>
        <w:t>单价</w:t>
      </w:r>
      <w:r>
        <w:rPr>
          <w:rFonts w:ascii="仿宋_GB2312" w:eastAsia="仿宋_GB2312"/>
          <w:sz w:val="32"/>
          <w:szCs w:val="32"/>
        </w:rPr>
        <w:t>50</w:t>
      </w:r>
      <w:r>
        <w:rPr>
          <w:rFonts w:ascii="仿宋_GB2312" w:eastAsia="仿宋_GB2312" w:hint="eastAsia"/>
          <w:sz w:val="32"/>
          <w:szCs w:val="32"/>
        </w:rPr>
        <w:t>万元以上通用设备</w:t>
      </w:r>
      <w:r w:rsidR="00386029">
        <w:rPr>
          <w:rFonts w:ascii="仿宋_GB2312" w:eastAsia="仿宋_GB2312" w:hint="eastAsia"/>
          <w:sz w:val="32"/>
          <w:szCs w:val="32"/>
        </w:rPr>
        <w:t>4</w:t>
      </w:r>
      <w:r>
        <w:rPr>
          <w:rFonts w:ascii="仿宋_GB2312" w:eastAsia="仿宋_GB2312" w:hint="eastAsia"/>
          <w:sz w:val="32"/>
          <w:szCs w:val="32"/>
        </w:rPr>
        <w:t>台（套），单价</w:t>
      </w:r>
      <w:r>
        <w:rPr>
          <w:rFonts w:ascii="仿宋_GB2312" w:eastAsia="仿宋_GB2312"/>
          <w:sz w:val="32"/>
          <w:szCs w:val="32"/>
        </w:rPr>
        <w:t>100</w:t>
      </w:r>
      <w:r>
        <w:rPr>
          <w:rFonts w:ascii="仿宋_GB2312" w:eastAsia="仿宋_GB2312" w:hint="eastAsia"/>
          <w:sz w:val="32"/>
          <w:szCs w:val="32"/>
        </w:rPr>
        <w:t>万元以上专用设备</w:t>
      </w:r>
      <w:r w:rsidR="00386029">
        <w:rPr>
          <w:rFonts w:ascii="仿宋_GB2312" w:eastAsia="仿宋_GB2312" w:hint="eastAsia"/>
          <w:sz w:val="32"/>
          <w:szCs w:val="32"/>
        </w:rPr>
        <w:t>0</w:t>
      </w:r>
      <w:r>
        <w:rPr>
          <w:rFonts w:ascii="仿宋_GB2312" w:eastAsia="仿宋_GB2312" w:hint="eastAsia"/>
          <w:sz w:val="32"/>
          <w:szCs w:val="32"/>
        </w:rPr>
        <w:t>台（套）。</w:t>
      </w:r>
    </w:p>
    <w:p w14:paraId="73493A3B" w14:textId="77777777" w:rsidR="00F13FF1" w:rsidRDefault="00946C12">
      <w:pPr>
        <w:autoSpaceDE w:val="0"/>
        <w:autoSpaceDN w:val="0"/>
        <w:adjustRightInd w:val="0"/>
        <w:spacing w:line="600" w:lineRule="exact"/>
        <w:ind w:firstLineChars="200" w:firstLine="643"/>
        <w:jc w:val="left"/>
        <w:outlineLvl w:val="2"/>
        <w:rPr>
          <w:rFonts w:ascii="仿宋" w:eastAsia="仿宋" w:hAnsi="仿宋"/>
          <w:b/>
          <w:sz w:val="32"/>
          <w:szCs w:val="32"/>
        </w:rPr>
      </w:pPr>
      <w:bookmarkStart w:id="72" w:name="_Toc80350664"/>
      <w:r>
        <w:rPr>
          <w:rFonts w:ascii="仿宋" w:eastAsia="仿宋" w:hAnsi="仿宋" w:hint="eastAsia"/>
          <w:b/>
          <w:sz w:val="32"/>
          <w:szCs w:val="32"/>
        </w:rPr>
        <w:t>（四）预算绩效管理情况</w:t>
      </w:r>
      <w:bookmarkEnd w:id="72"/>
    </w:p>
    <w:p w14:paraId="5B4BCC0A" w14:textId="77777777" w:rsidR="00F13FF1" w:rsidRDefault="0038602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w:t>
      </w:r>
      <w:r w:rsidR="00946C12">
        <w:rPr>
          <w:rFonts w:ascii="仿宋_GB2312" w:eastAsia="仿宋_GB2312" w:hAnsi="仿宋_GB2312" w:cs="仿宋_GB2312" w:hint="eastAsia"/>
          <w:sz w:val="32"/>
          <w:szCs w:val="32"/>
        </w:rPr>
        <w:t>年终执行完毕后，对</w:t>
      </w:r>
      <w:r w:rsidR="00303B1C">
        <w:rPr>
          <w:rFonts w:ascii="仿宋_GB2312" w:eastAsia="仿宋_GB2312" w:hAnsi="仿宋_GB2312" w:cs="仿宋_GB2312" w:hint="eastAsia"/>
          <w:sz w:val="32"/>
          <w:szCs w:val="32"/>
        </w:rPr>
        <w:t>1</w:t>
      </w:r>
      <w:r w:rsidR="00946C12">
        <w:rPr>
          <w:rFonts w:ascii="仿宋_GB2312" w:eastAsia="仿宋_GB2312" w:hAnsi="仿宋_GB2312" w:cs="仿宋_GB2312" w:hint="eastAsia"/>
          <w:sz w:val="32"/>
          <w:szCs w:val="32"/>
        </w:rPr>
        <w:t>个项目开展了绩效目标完成情况自评。</w:t>
      </w:r>
    </w:p>
    <w:p w14:paraId="05DF76F9" w14:textId="77777777" w:rsidR="00C30F98" w:rsidRDefault="00946C1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本单位还自行组织了</w:t>
      </w:r>
      <w:r w:rsidR="003E2EDB">
        <w:rPr>
          <w:rFonts w:ascii="仿宋_GB2312" w:eastAsia="仿宋_GB2312" w:hAnsi="仿宋_GB2312" w:cs="仿宋_GB2312" w:hint="eastAsia"/>
          <w:sz w:val="32"/>
          <w:szCs w:val="32"/>
        </w:rPr>
        <w:t>四川省文化和旅游资源普查外</w:t>
      </w:r>
      <w:proofErr w:type="gramStart"/>
      <w:r w:rsidR="003E2EDB">
        <w:rPr>
          <w:rFonts w:ascii="仿宋_GB2312" w:eastAsia="仿宋_GB2312" w:hAnsi="仿宋_GB2312" w:cs="仿宋_GB2312" w:hint="eastAsia"/>
          <w:sz w:val="32"/>
          <w:szCs w:val="32"/>
        </w:rPr>
        <w:t>业指导</w:t>
      </w:r>
      <w:proofErr w:type="gramEnd"/>
      <w:r>
        <w:rPr>
          <w:rFonts w:ascii="仿宋_GB2312" w:eastAsia="仿宋_GB2312" w:hAnsi="仿宋_GB2312" w:cs="仿宋_GB2312" w:hint="eastAsia"/>
          <w:sz w:val="32"/>
          <w:szCs w:val="32"/>
        </w:rPr>
        <w:t>项目支出绩效评价，</w:t>
      </w:r>
      <w:r w:rsidR="003E2EDB" w:rsidRPr="003E2EDB">
        <w:rPr>
          <w:rFonts w:ascii="仿宋_GB2312" w:eastAsia="仿宋_GB2312" w:hAnsi="仿宋_GB2312" w:cs="仿宋_GB2312" w:hint="eastAsia"/>
          <w:sz w:val="32"/>
          <w:szCs w:val="32"/>
        </w:rPr>
        <w:t>截至2020年12月底，省外业工作组在省</w:t>
      </w:r>
      <w:proofErr w:type="gramStart"/>
      <w:r w:rsidR="003E2EDB" w:rsidRPr="003E2EDB">
        <w:rPr>
          <w:rFonts w:ascii="仿宋_GB2312" w:eastAsia="仿宋_GB2312" w:hAnsi="仿宋_GB2312" w:cs="仿宋_GB2312" w:hint="eastAsia"/>
          <w:sz w:val="32"/>
          <w:szCs w:val="32"/>
        </w:rPr>
        <w:t>文旅厅</w:t>
      </w:r>
      <w:proofErr w:type="gramEnd"/>
      <w:r w:rsidR="003E2EDB" w:rsidRPr="003E2EDB">
        <w:rPr>
          <w:rFonts w:ascii="仿宋_GB2312" w:eastAsia="仿宋_GB2312" w:hAnsi="仿宋_GB2312" w:cs="仿宋_GB2312" w:hint="eastAsia"/>
          <w:sz w:val="32"/>
          <w:szCs w:val="32"/>
        </w:rPr>
        <w:t>和省地矿局的坚强领导下，按照“政府主导、做好服务、技术支撑、促进发展”工作要求，主动作为、扎实开展工作，累计进行技术指导5.1万余人次，审核文字2亿余字、照片50万余张、视频10000余条，深入野外实地核查旅游资源1万余处，提出各类审查意见5万余条，实现了外业技术指导与普查成果审查全覆盖，全力保障了普查成果质量。</w:t>
      </w:r>
    </w:p>
    <w:p w14:paraId="68E3F20A" w14:textId="77777777" w:rsidR="00F13FF1" w:rsidRDefault="00946C12">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1.项目绩效目标完成情况。</w:t>
      </w:r>
      <w:r>
        <w:rPr>
          <w:rFonts w:ascii="楷体_GB2312" w:eastAsia="楷体_GB2312" w:hAnsi="楷体_GB2312" w:cs="楷体_GB2312" w:hint="eastAsia"/>
          <w:sz w:val="32"/>
          <w:szCs w:val="32"/>
        </w:rPr>
        <w:br/>
      </w:r>
      <w:r>
        <w:rPr>
          <w:rFonts w:ascii="仿宋_GB2312" w:eastAsia="仿宋_GB2312" w:hAnsi="仿宋_GB2312" w:cs="仿宋_GB2312" w:hint="eastAsia"/>
          <w:sz w:val="32"/>
          <w:szCs w:val="32"/>
        </w:rPr>
        <w:t xml:space="preserve">    本单位在2020</w:t>
      </w:r>
      <w:r w:rsidR="008A4AF7">
        <w:rPr>
          <w:rFonts w:ascii="仿宋_GB2312" w:eastAsia="仿宋_GB2312" w:hAnsi="仿宋_GB2312" w:cs="仿宋_GB2312" w:hint="eastAsia"/>
          <w:sz w:val="32"/>
          <w:szCs w:val="32"/>
        </w:rPr>
        <w:t>年度单位</w:t>
      </w:r>
      <w:r>
        <w:rPr>
          <w:rFonts w:ascii="仿宋_GB2312" w:eastAsia="仿宋_GB2312" w:hAnsi="仿宋_GB2312" w:cs="仿宋_GB2312" w:hint="eastAsia"/>
          <w:sz w:val="32"/>
          <w:szCs w:val="32"/>
        </w:rPr>
        <w:t>决算中反映</w:t>
      </w:r>
      <w:r w:rsidR="003E2EDB">
        <w:rPr>
          <w:rFonts w:ascii="仿宋_GB2312" w:eastAsia="仿宋_GB2312" w:hAnsi="仿宋_GB2312" w:cs="仿宋_GB2312" w:hint="eastAsia"/>
          <w:sz w:val="32"/>
          <w:szCs w:val="32"/>
        </w:rPr>
        <w:t>“四川省文化和旅游资源普查外业指导</w:t>
      </w:r>
      <w:r>
        <w:rPr>
          <w:rFonts w:ascii="仿宋_GB2312" w:eastAsia="仿宋_GB2312" w:hAnsi="仿宋_GB2312" w:cs="仿宋_GB2312" w:hint="eastAsia"/>
          <w:sz w:val="32"/>
          <w:szCs w:val="32"/>
        </w:rPr>
        <w:t>项目</w:t>
      </w:r>
      <w:r w:rsidR="003E2EDB">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绩效目标实际完成情况。</w:t>
      </w:r>
    </w:p>
    <w:p w14:paraId="0BC963B2" w14:textId="77777777" w:rsidR="002A20A1" w:rsidRDefault="003E2EDB" w:rsidP="00D509B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四川省文化和旅游资源普查外</w:t>
      </w:r>
      <w:proofErr w:type="gramStart"/>
      <w:r>
        <w:rPr>
          <w:rFonts w:ascii="仿宋_GB2312" w:eastAsia="仿宋_GB2312" w:hAnsi="仿宋_GB2312" w:cs="仿宋_GB2312" w:hint="eastAsia"/>
          <w:sz w:val="32"/>
          <w:szCs w:val="32"/>
        </w:rPr>
        <w:t>业指导</w:t>
      </w:r>
      <w:proofErr w:type="gramEnd"/>
      <w:r w:rsidR="00946C12">
        <w:rPr>
          <w:rFonts w:ascii="仿宋_GB2312" w:eastAsia="仿宋_GB2312" w:hAnsi="仿宋_GB2312" w:cs="仿宋_GB2312" w:hint="eastAsia"/>
          <w:sz w:val="32"/>
          <w:szCs w:val="32"/>
        </w:rPr>
        <w:t>项目绩效目标完成情况综述。项目全年预算数</w:t>
      </w:r>
      <w:r>
        <w:rPr>
          <w:rFonts w:ascii="仿宋_GB2312" w:eastAsia="仿宋_GB2312" w:hAnsi="仿宋_GB2312" w:cs="仿宋_GB2312" w:hint="eastAsia"/>
          <w:sz w:val="32"/>
          <w:szCs w:val="32"/>
        </w:rPr>
        <w:t>800</w:t>
      </w:r>
      <w:r w:rsidR="00946C12">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800</w:t>
      </w:r>
      <w:r w:rsidR="00946C12">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100</w:t>
      </w:r>
      <w:r w:rsidR="00946C12">
        <w:rPr>
          <w:rFonts w:ascii="仿宋_GB2312" w:eastAsia="仿宋_GB2312" w:hAnsi="仿宋_GB2312" w:cs="仿宋_GB2312" w:hint="eastAsia"/>
          <w:sz w:val="32"/>
          <w:szCs w:val="32"/>
        </w:rPr>
        <w:t>%。通过项目实施，</w:t>
      </w:r>
      <w:r w:rsidRPr="003E2EDB">
        <w:rPr>
          <w:rFonts w:ascii="仿宋_GB2312" w:eastAsia="仿宋_GB2312" w:hAnsi="仿宋_GB2312" w:cs="仿宋_GB2312" w:hint="eastAsia"/>
          <w:sz w:val="32"/>
          <w:szCs w:val="32"/>
        </w:rPr>
        <w:t>实现了外业技术指导与普查成果审查全覆盖，全力保障了普查成果质量。</w:t>
      </w:r>
    </w:p>
    <w:p w14:paraId="48025305" w14:textId="77777777" w:rsidR="002A20A1" w:rsidRDefault="00946C12" w:rsidP="00D509B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发现的主要问题：</w:t>
      </w:r>
      <w:r w:rsidR="003E2EDB">
        <w:rPr>
          <w:rFonts w:ascii="仿宋_GB2312" w:eastAsia="仿宋_GB2312" w:hAnsi="仿宋_GB2312" w:cs="仿宋_GB2312" w:hint="eastAsia"/>
          <w:sz w:val="32"/>
          <w:szCs w:val="32"/>
        </w:rPr>
        <w:t>项目效益指标缺乏具体量化标准</w:t>
      </w:r>
      <w:r>
        <w:rPr>
          <w:rFonts w:ascii="仿宋_GB2312" w:eastAsia="仿宋_GB2312" w:hAnsi="仿宋_GB2312" w:cs="仿宋_GB2312" w:hint="eastAsia"/>
          <w:sz w:val="32"/>
          <w:szCs w:val="32"/>
        </w:rPr>
        <w:t>。</w:t>
      </w:r>
    </w:p>
    <w:p w14:paraId="1C37B8DE" w14:textId="77777777" w:rsidR="00F13FF1" w:rsidRDefault="00946C12" w:rsidP="00D509B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下一步改进措施：</w:t>
      </w:r>
      <w:r w:rsidR="003E2EDB" w:rsidRPr="003E2EDB">
        <w:rPr>
          <w:rFonts w:ascii="仿宋_GB2312" w:eastAsia="仿宋_GB2312" w:hAnsi="仿宋_GB2312" w:cs="仿宋_GB2312" w:hint="eastAsia"/>
          <w:sz w:val="32"/>
          <w:szCs w:val="32"/>
        </w:rPr>
        <w:t>1.针对利用价值高、开发潜力大的资源和区域，设置专项研究课题，持续深挖资源科学内涵，坚持以科学发展观开展资源保护和开发工作。2.加强行业</w:t>
      </w:r>
      <w:proofErr w:type="gramStart"/>
      <w:r w:rsidR="003E2EDB" w:rsidRPr="003E2EDB">
        <w:rPr>
          <w:rFonts w:ascii="仿宋_GB2312" w:eastAsia="仿宋_GB2312" w:hAnsi="仿宋_GB2312" w:cs="仿宋_GB2312" w:hint="eastAsia"/>
          <w:sz w:val="32"/>
          <w:szCs w:val="32"/>
        </w:rPr>
        <w:t>间成果</w:t>
      </w:r>
      <w:proofErr w:type="gramEnd"/>
      <w:r w:rsidR="003E2EDB" w:rsidRPr="003E2EDB">
        <w:rPr>
          <w:rFonts w:ascii="仿宋_GB2312" w:eastAsia="仿宋_GB2312" w:hAnsi="仿宋_GB2312" w:cs="仿宋_GB2312" w:hint="eastAsia"/>
          <w:sz w:val="32"/>
          <w:szCs w:val="32"/>
        </w:rPr>
        <w:t>共享，不断深化不同产业和行业间的跨界融合，将普查成果纳入成渝地区双城经济圈、巴蜀文化旅游走廊、长江经济带等国家重大发展战略，以资源为载体，不断推进生态旅游、红色旅游、工业旅游、乡村旅游、</w:t>
      </w:r>
      <w:proofErr w:type="gramStart"/>
      <w:r w:rsidR="003E2EDB" w:rsidRPr="003E2EDB">
        <w:rPr>
          <w:rFonts w:ascii="仿宋_GB2312" w:eastAsia="仿宋_GB2312" w:hAnsi="仿宋_GB2312" w:cs="仿宋_GB2312" w:hint="eastAsia"/>
          <w:sz w:val="32"/>
          <w:szCs w:val="32"/>
        </w:rPr>
        <w:t>研</w:t>
      </w:r>
      <w:proofErr w:type="gramEnd"/>
      <w:r w:rsidR="003E2EDB" w:rsidRPr="003E2EDB">
        <w:rPr>
          <w:rFonts w:ascii="仿宋_GB2312" w:eastAsia="仿宋_GB2312" w:hAnsi="仿宋_GB2312" w:cs="仿宋_GB2312" w:hint="eastAsia"/>
          <w:sz w:val="32"/>
          <w:szCs w:val="32"/>
        </w:rPr>
        <w:t>学旅行、科普教育、文物保护等专项工作，强化普查成果的转换利用，增强普查成果的社会效益和变现能力。</w:t>
      </w:r>
    </w:p>
    <w:p w14:paraId="20BBCC28" w14:textId="77777777" w:rsidR="00E81DA3" w:rsidRDefault="00E81DA3" w:rsidP="00E81DA3">
      <w:pPr>
        <w:pStyle w:val="a0"/>
        <w:spacing w:before="93"/>
      </w:pPr>
    </w:p>
    <w:p w14:paraId="5F93D426" w14:textId="77777777" w:rsidR="00E81DA3" w:rsidRDefault="00E81DA3" w:rsidP="00E81DA3">
      <w:pPr>
        <w:pStyle w:val="a0"/>
        <w:spacing w:before="93"/>
      </w:pPr>
    </w:p>
    <w:p w14:paraId="453EA9CB" w14:textId="77777777" w:rsidR="00E81DA3" w:rsidRDefault="00E81DA3" w:rsidP="00E81DA3">
      <w:pPr>
        <w:pStyle w:val="a0"/>
        <w:spacing w:before="93"/>
      </w:pPr>
    </w:p>
    <w:p w14:paraId="1004B17B" w14:textId="77777777" w:rsidR="00E81DA3" w:rsidRDefault="00E81DA3" w:rsidP="00E81DA3">
      <w:pPr>
        <w:pStyle w:val="a0"/>
        <w:spacing w:before="93"/>
      </w:pPr>
    </w:p>
    <w:p w14:paraId="1F198245" w14:textId="77777777" w:rsidR="00E81DA3" w:rsidRDefault="00E81DA3" w:rsidP="00E81DA3">
      <w:pPr>
        <w:pStyle w:val="a0"/>
        <w:spacing w:before="93"/>
      </w:pPr>
    </w:p>
    <w:p w14:paraId="30A74897" w14:textId="77777777" w:rsidR="00E81DA3" w:rsidRDefault="00E81DA3" w:rsidP="00E81DA3">
      <w:pPr>
        <w:pStyle w:val="a0"/>
        <w:spacing w:before="93"/>
      </w:pPr>
    </w:p>
    <w:p w14:paraId="1C989330" w14:textId="77777777" w:rsidR="00E81DA3" w:rsidRDefault="00E81DA3" w:rsidP="00E81DA3">
      <w:pPr>
        <w:pStyle w:val="a0"/>
        <w:spacing w:before="93"/>
      </w:pPr>
    </w:p>
    <w:p w14:paraId="2453531C" w14:textId="77777777" w:rsidR="007641BF" w:rsidRDefault="007641BF" w:rsidP="00E81DA3">
      <w:pPr>
        <w:pStyle w:val="a0"/>
        <w:spacing w:before="93"/>
      </w:pPr>
    </w:p>
    <w:p w14:paraId="2BA81544" w14:textId="77777777" w:rsidR="007641BF" w:rsidRDefault="007641BF" w:rsidP="00E81DA3">
      <w:pPr>
        <w:pStyle w:val="a0"/>
        <w:spacing w:before="93"/>
      </w:pPr>
    </w:p>
    <w:p w14:paraId="6A449F1A" w14:textId="77777777" w:rsidR="00A0037A" w:rsidRDefault="00A0037A" w:rsidP="00E81DA3">
      <w:pPr>
        <w:pStyle w:val="a0"/>
        <w:spacing w:before="93"/>
      </w:pPr>
    </w:p>
    <w:p w14:paraId="65989AA2" w14:textId="77777777" w:rsidR="00C30F98" w:rsidRDefault="00C30F98" w:rsidP="00E81DA3">
      <w:pPr>
        <w:pStyle w:val="a0"/>
        <w:spacing w:before="93"/>
      </w:pPr>
    </w:p>
    <w:p w14:paraId="2A713229" w14:textId="77777777" w:rsidR="00C30F98" w:rsidRPr="00E81DA3" w:rsidRDefault="00C30F98" w:rsidP="00E81DA3">
      <w:pPr>
        <w:pStyle w:val="a0"/>
        <w:spacing w:before="93"/>
      </w:pPr>
    </w:p>
    <w:tbl>
      <w:tblPr>
        <w:tblpPr w:leftFromText="180" w:rightFromText="180" w:vertAnchor="text" w:horzAnchor="page" w:tblpXSpec="center" w:tblpY="423"/>
        <w:tblOverlap w:val="never"/>
        <w:tblW w:w="5110" w:type="pct"/>
        <w:tblCellMar>
          <w:left w:w="0" w:type="dxa"/>
          <w:right w:w="0" w:type="dxa"/>
        </w:tblCellMar>
        <w:tblLook w:val="04A0" w:firstRow="1" w:lastRow="0" w:firstColumn="1" w:lastColumn="0" w:noHBand="0" w:noVBand="1"/>
      </w:tblPr>
      <w:tblGrid>
        <w:gridCol w:w="855"/>
        <w:gridCol w:w="1125"/>
        <w:gridCol w:w="705"/>
        <w:gridCol w:w="562"/>
        <w:gridCol w:w="1002"/>
        <w:gridCol w:w="265"/>
        <w:gridCol w:w="1669"/>
        <w:gridCol w:w="326"/>
        <w:gridCol w:w="1980"/>
      </w:tblGrid>
      <w:tr w:rsidR="002A20A1" w14:paraId="75FDA0EC" w14:textId="77777777" w:rsidTr="00F03913">
        <w:trPr>
          <w:trHeight w:val="1034"/>
        </w:trPr>
        <w:tc>
          <w:tcPr>
            <w:tcW w:w="5000" w:type="pct"/>
            <w:gridSpan w:val="9"/>
            <w:tcBorders>
              <w:left w:val="nil"/>
              <w:bottom w:val="nil"/>
              <w:right w:val="nil"/>
            </w:tcBorders>
            <w:tcMar>
              <w:top w:w="15" w:type="dxa"/>
              <w:left w:w="15" w:type="dxa"/>
              <w:right w:w="15" w:type="dxa"/>
            </w:tcMar>
            <w:vAlign w:val="center"/>
          </w:tcPr>
          <w:p w14:paraId="539E2BA8" w14:textId="77777777" w:rsidR="002A20A1" w:rsidRDefault="002A20A1" w:rsidP="009D17C0">
            <w:pPr>
              <w:widowControl/>
              <w:jc w:val="center"/>
              <w:textAlignment w:val="center"/>
              <w:rPr>
                <w:rFonts w:ascii="宋体" w:hAnsi="宋体" w:cs="宋体"/>
                <w:sz w:val="36"/>
                <w:szCs w:val="36"/>
              </w:rPr>
            </w:pPr>
            <w:r>
              <w:rPr>
                <w:rFonts w:ascii="宋体" w:hAnsi="宋体" w:cs="宋体" w:hint="eastAsia"/>
                <w:b/>
                <w:bCs/>
                <w:kern w:val="0"/>
                <w:sz w:val="36"/>
                <w:szCs w:val="36"/>
                <w:lang w:bidi="ar"/>
              </w:rPr>
              <w:t>项目绩效目标完成情况表</w:t>
            </w:r>
            <w:r>
              <w:rPr>
                <w:rFonts w:ascii="宋体" w:hAnsi="宋体" w:cs="宋体" w:hint="eastAsia"/>
                <w:b/>
                <w:bCs/>
                <w:kern w:val="0"/>
                <w:sz w:val="36"/>
                <w:szCs w:val="36"/>
                <w:lang w:bidi="ar"/>
              </w:rPr>
              <w:br/>
            </w:r>
            <w:r>
              <w:rPr>
                <w:rFonts w:ascii="宋体" w:hAnsi="宋体" w:cs="宋体" w:hint="eastAsia"/>
                <w:kern w:val="0"/>
                <w:sz w:val="36"/>
                <w:szCs w:val="36"/>
                <w:lang w:bidi="ar"/>
              </w:rPr>
              <w:t>(2020年度)</w:t>
            </w:r>
          </w:p>
        </w:tc>
      </w:tr>
      <w:tr w:rsidR="00E81DA3" w14:paraId="1ED80393" w14:textId="77777777" w:rsidTr="00E81DA3">
        <w:trPr>
          <w:trHeight w:val="276"/>
        </w:trPr>
        <w:tc>
          <w:tcPr>
            <w:tcW w:w="1582"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137639" w14:textId="77777777" w:rsidR="002A20A1" w:rsidRDefault="002A20A1" w:rsidP="009D17C0">
            <w:pPr>
              <w:widowControl/>
              <w:jc w:val="center"/>
              <w:textAlignment w:val="center"/>
              <w:rPr>
                <w:rFonts w:ascii="宋体" w:hAnsi="宋体" w:cs="宋体"/>
                <w:sz w:val="24"/>
              </w:rPr>
            </w:pPr>
            <w:r>
              <w:rPr>
                <w:rFonts w:ascii="宋体" w:hAnsi="宋体" w:cs="宋体" w:hint="eastAsia"/>
                <w:kern w:val="0"/>
                <w:sz w:val="24"/>
                <w:lang w:bidi="ar"/>
              </w:rPr>
              <w:t>项目名称</w:t>
            </w:r>
          </w:p>
        </w:tc>
        <w:tc>
          <w:tcPr>
            <w:tcW w:w="3418" w:type="pct"/>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AB1F2D" w14:textId="77777777" w:rsidR="002A20A1" w:rsidRDefault="002A20A1" w:rsidP="009D17C0">
            <w:pPr>
              <w:widowControl/>
              <w:jc w:val="center"/>
              <w:textAlignment w:val="center"/>
              <w:rPr>
                <w:rFonts w:ascii="宋体" w:hAnsi="宋体" w:cs="宋体"/>
                <w:sz w:val="24"/>
              </w:rPr>
            </w:pPr>
            <w:r w:rsidRPr="00285104">
              <w:rPr>
                <w:rFonts w:ascii="宋体" w:hAnsi="宋体" w:cs="宋体" w:hint="eastAsia"/>
                <w:sz w:val="24"/>
              </w:rPr>
              <w:t>四川省文化和旅游资源普查外</w:t>
            </w:r>
            <w:proofErr w:type="gramStart"/>
            <w:r w:rsidRPr="00285104">
              <w:rPr>
                <w:rFonts w:ascii="宋体" w:hAnsi="宋体" w:cs="宋体" w:hint="eastAsia"/>
                <w:sz w:val="24"/>
              </w:rPr>
              <w:t>业指导</w:t>
            </w:r>
            <w:proofErr w:type="gramEnd"/>
            <w:r w:rsidRPr="00285104">
              <w:rPr>
                <w:rFonts w:ascii="宋体" w:hAnsi="宋体" w:cs="宋体" w:hint="eastAsia"/>
                <w:sz w:val="24"/>
              </w:rPr>
              <w:t>项目</w:t>
            </w:r>
          </w:p>
        </w:tc>
      </w:tr>
      <w:tr w:rsidR="00E81DA3" w14:paraId="4A6BB49C" w14:textId="77777777" w:rsidTr="00E81DA3">
        <w:trPr>
          <w:trHeight w:val="276"/>
        </w:trPr>
        <w:tc>
          <w:tcPr>
            <w:tcW w:w="1582"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0DEC8D" w14:textId="77777777" w:rsidR="002A20A1" w:rsidRDefault="002A20A1" w:rsidP="009D17C0">
            <w:pPr>
              <w:widowControl/>
              <w:jc w:val="center"/>
              <w:textAlignment w:val="center"/>
              <w:rPr>
                <w:rFonts w:ascii="宋体" w:hAnsi="宋体" w:cs="宋体"/>
                <w:sz w:val="24"/>
              </w:rPr>
            </w:pPr>
            <w:r>
              <w:rPr>
                <w:rFonts w:ascii="宋体" w:hAnsi="宋体" w:cs="宋体" w:hint="eastAsia"/>
                <w:kern w:val="0"/>
                <w:sz w:val="24"/>
                <w:lang w:bidi="ar"/>
              </w:rPr>
              <w:t>预算单位</w:t>
            </w:r>
          </w:p>
        </w:tc>
        <w:tc>
          <w:tcPr>
            <w:tcW w:w="3418" w:type="pct"/>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38C860" w14:textId="77777777" w:rsidR="002A20A1" w:rsidRDefault="002A20A1" w:rsidP="009D17C0">
            <w:pPr>
              <w:widowControl/>
              <w:jc w:val="center"/>
              <w:textAlignment w:val="center"/>
              <w:rPr>
                <w:rFonts w:ascii="宋体" w:hAnsi="宋体" w:cs="宋体"/>
                <w:sz w:val="24"/>
              </w:rPr>
            </w:pPr>
            <w:r>
              <w:rPr>
                <w:rFonts w:ascii="宋体" w:hAnsi="宋体" w:cs="宋体"/>
                <w:sz w:val="24"/>
              </w:rPr>
              <w:t>四川省地质矿产勘查开发局区域地质调查队</w:t>
            </w:r>
          </w:p>
        </w:tc>
      </w:tr>
      <w:tr w:rsidR="00E81DA3" w14:paraId="173A2AF5" w14:textId="77777777" w:rsidTr="00AC7059">
        <w:trPr>
          <w:trHeight w:val="276"/>
        </w:trPr>
        <w:tc>
          <w:tcPr>
            <w:tcW w:w="504"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FCA52F" w14:textId="77777777" w:rsidR="002A20A1" w:rsidRDefault="002A20A1" w:rsidP="009D17C0">
            <w:pPr>
              <w:widowControl/>
              <w:jc w:val="center"/>
              <w:textAlignment w:val="center"/>
              <w:rPr>
                <w:rFonts w:ascii="宋体" w:hAnsi="宋体" w:cs="宋体"/>
                <w:sz w:val="24"/>
              </w:rPr>
            </w:pPr>
            <w:r>
              <w:rPr>
                <w:rFonts w:ascii="宋体" w:hAnsi="宋体" w:cs="宋体" w:hint="eastAsia"/>
                <w:kern w:val="0"/>
                <w:sz w:val="24"/>
                <w:lang w:bidi="ar"/>
              </w:rPr>
              <w:t>预算执行情况(万元)</w:t>
            </w:r>
          </w:p>
        </w:tc>
        <w:tc>
          <w:tcPr>
            <w:tcW w:w="1078"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59ADC1" w14:textId="77777777" w:rsidR="002A20A1" w:rsidRDefault="002A20A1" w:rsidP="009D17C0">
            <w:pPr>
              <w:widowControl/>
              <w:jc w:val="center"/>
              <w:textAlignment w:val="center"/>
              <w:rPr>
                <w:rFonts w:ascii="宋体" w:hAnsi="宋体" w:cs="宋体"/>
                <w:sz w:val="24"/>
              </w:rPr>
            </w:pPr>
            <w:r>
              <w:rPr>
                <w:rFonts w:ascii="宋体" w:hAnsi="宋体" w:cs="宋体" w:hint="eastAsia"/>
                <w:kern w:val="0"/>
                <w:sz w:val="24"/>
                <w:lang w:bidi="ar"/>
              </w:rPr>
              <w:t>预算数:</w:t>
            </w:r>
          </w:p>
        </w:tc>
        <w:tc>
          <w:tcPr>
            <w:tcW w:w="921"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6B88FF" w14:textId="77777777" w:rsidR="002A20A1" w:rsidRDefault="002A20A1" w:rsidP="009D17C0">
            <w:pPr>
              <w:widowControl/>
              <w:jc w:val="center"/>
              <w:textAlignment w:val="center"/>
              <w:rPr>
                <w:rFonts w:ascii="宋体" w:hAnsi="宋体" w:cs="宋体"/>
                <w:sz w:val="24"/>
              </w:rPr>
            </w:pPr>
            <w:r>
              <w:rPr>
                <w:rFonts w:ascii="宋体" w:hAnsi="宋体" w:cs="宋体" w:hint="eastAsia"/>
                <w:sz w:val="24"/>
              </w:rPr>
              <w:t>800万元</w:t>
            </w:r>
          </w:p>
        </w:tc>
        <w:tc>
          <w:tcPr>
            <w:tcW w:w="113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738E34" w14:textId="77777777" w:rsidR="002A20A1" w:rsidRDefault="002A20A1" w:rsidP="009D17C0">
            <w:pPr>
              <w:widowControl/>
              <w:jc w:val="center"/>
              <w:textAlignment w:val="center"/>
              <w:rPr>
                <w:rFonts w:ascii="宋体" w:hAnsi="宋体" w:cs="宋体"/>
                <w:sz w:val="24"/>
              </w:rPr>
            </w:pPr>
            <w:r>
              <w:rPr>
                <w:rFonts w:ascii="宋体" w:hAnsi="宋体" w:cs="宋体" w:hint="eastAsia"/>
                <w:kern w:val="0"/>
                <w:sz w:val="24"/>
                <w:lang w:bidi="ar"/>
              </w:rPr>
              <w:t>执行数:</w:t>
            </w:r>
          </w:p>
        </w:tc>
        <w:tc>
          <w:tcPr>
            <w:tcW w:w="1358"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234C7D" w14:textId="77777777" w:rsidR="002A20A1" w:rsidRDefault="002A20A1" w:rsidP="009D17C0">
            <w:pPr>
              <w:widowControl/>
              <w:jc w:val="center"/>
              <w:textAlignment w:val="center"/>
              <w:rPr>
                <w:rFonts w:ascii="宋体" w:hAnsi="宋体" w:cs="宋体"/>
                <w:sz w:val="24"/>
              </w:rPr>
            </w:pPr>
            <w:r>
              <w:rPr>
                <w:rFonts w:ascii="宋体" w:hAnsi="宋体" w:cs="宋体" w:hint="eastAsia"/>
                <w:sz w:val="24"/>
              </w:rPr>
              <w:t>800万元</w:t>
            </w:r>
          </w:p>
        </w:tc>
      </w:tr>
      <w:tr w:rsidR="00E81DA3" w14:paraId="6BF6CA85" w14:textId="77777777" w:rsidTr="00AC7059">
        <w:trPr>
          <w:trHeight w:val="276"/>
        </w:trPr>
        <w:tc>
          <w:tcPr>
            <w:tcW w:w="50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8EC0C9" w14:textId="77777777" w:rsidR="002A20A1" w:rsidRDefault="002A20A1" w:rsidP="009D17C0">
            <w:pPr>
              <w:jc w:val="center"/>
              <w:rPr>
                <w:rFonts w:ascii="宋体" w:hAnsi="宋体" w:cs="宋体"/>
                <w:sz w:val="24"/>
              </w:rPr>
            </w:pPr>
          </w:p>
        </w:tc>
        <w:tc>
          <w:tcPr>
            <w:tcW w:w="1078"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86B94F" w14:textId="77777777" w:rsidR="002A20A1" w:rsidRDefault="002A20A1" w:rsidP="009D17C0">
            <w:pPr>
              <w:widowControl/>
              <w:jc w:val="center"/>
              <w:textAlignment w:val="center"/>
              <w:rPr>
                <w:rFonts w:ascii="宋体" w:hAnsi="宋体" w:cs="宋体"/>
                <w:sz w:val="24"/>
              </w:rPr>
            </w:pPr>
            <w:r>
              <w:rPr>
                <w:rFonts w:ascii="宋体" w:hAnsi="宋体" w:cs="宋体" w:hint="eastAsia"/>
                <w:kern w:val="0"/>
                <w:sz w:val="24"/>
                <w:lang w:bidi="ar"/>
              </w:rPr>
              <w:t>其中-财政拨款:</w:t>
            </w:r>
          </w:p>
        </w:tc>
        <w:tc>
          <w:tcPr>
            <w:tcW w:w="921"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7FE0D1" w14:textId="77777777" w:rsidR="002A20A1" w:rsidRDefault="002A20A1" w:rsidP="009D17C0">
            <w:pPr>
              <w:widowControl/>
              <w:jc w:val="center"/>
              <w:textAlignment w:val="center"/>
              <w:rPr>
                <w:rFonts w:ascii="宋体" w:hAnsi="宋体" w:cs="宋体"/>
                <w:sz w:val="24"/>
              </w:rPr>
            </w:pPr>
            <w:r>
              <w:rPr>
                <w:rFonts w:ascii="宋体" w:hAnsi="宋体" w:cs="宋体" w:hint="eastAsia"/>
                <w:sz w:val="24"/>
              </w:rPr>
              <w:t>800万元</w:t>
            </w:r>
          </w:p>
        </w:tc>
        <w:tc>
          <w:tcPr>
            <w:tcW w:w="113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E098F4" w14:textId="77777777" w:rsidR="002A20A1" w:rsidRDefault="002A20A1" w:rsidP="009D17C0">
            <w:pPr>
              <w:widowControl/>
              <w:jc w:val="center"/>
              <w:textAlignment w:val="center"/>
              <w:rPr>
                <w:rFonts w:ascii="宋体" w:hAnsi="宋体" w:cs="宋体"/>
                <w:sz w:val="24"/>
              </w:rPr>
            </w:pPr>
            <w:r>
              <w:rPr>
                <w:rFonts w:ascii="宋体" w:hAnsi="宋体" w:cs="宋体" w:hint="eastAsia"/>
                <w:kern w:val="0"/>
                <w:sz w:val="24"/>
                <w:lang w:bidi="ar"/>
              </w:rPr>
              <w:t>其中-财政拨款:</w:t>
            </w:r>
          </w:p>
        </w:tc>
        <w:tc>
          <w:tcPr>
            <w:tcW w:w="1358"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58991E" w14:textId="77777777" w:rsidR="002A20A1" w:rsidRDefault="002A20A1" w:rsidP="009D17C0">
            <w:pPr>
              <w:widowControl/>
              <w:jc w:val="center"/>
              <w:textAlignment w:val="center"/>
              <w:rPr>
                <w:rFonts w:ascii="宋体" w:hAnsi="宋体" w:cs="宋体"/>
                <w:sz w:val="24"/>
              </w:rPr>
            </w:pPr>
            <w:r>
              <w:rPr>
                <w:rFonts w:ascii="宋体" w:hAnsi="宋体" w:cs="宋体" w:hint="eastAsia"/>
                <w:sz w:val="24"/>
              </w:rPr>
              <w:t>800万元</w:t>
            </w:r>
          </w:p>
        </w:tc>
      </w:tr>
      <w:tr w:rsidR="00E81DA3" w14:paraId="027E5751" w14:textId="77777777" w:rsidTr="00AC7059">
        <w:trPr>
          <w:trHeight w:val="323"/>
        </w:trPr>
        <w:tc>
          <w:tcPr>
            <w:tcW w:w="50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C43A1D" w14:textId="77777777" w:rsidR="002A20A1" w:rsidRDefault="002A20A1" w:rsidP="009D17C0">
            <w:pPr>
              <w:jc w:val="center"/>
              <w:rPr>
                <w:rFonts w:ascii="宋体" w:hAnsi="宋体" w:cs="宋体"/>
                <w:sz w:val="24"/>
              </w:rPr>
            </w:pPr>
          </w:p>
        </w:tc>
        <w:tc>
          <w:tcPr>
            <w:tcW w:w="1078"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F656A9" w14:textId="77777777" w:rsidR="002A20A1" w:rsidRDefault="002A20A1" w:rsidP="009D17C0">
            <w:pPr>
              <w:widowControl/>
              <w:jc w:val="center"/>
              <w:textAlignment w:val="center"/>
              <w:rPr>
                <w:rFonts w:ascii="宋体" w:hAnsi="宋体" w:cs="宋体"/>
                <w:sz w:val="24"/>
              </w:rPr>
            </w:pPr>
            <w:r>
              <w:rPr>
                <w:rFonts w:ascii="宋体" w:hAnsi="宋体" w:cs="宋体" w:hint="eastAsia"/>
                <w:kern w:val="0"/>
                <w:sz w:val="24"/>
                <w:lang w:bidi="ar"/>
              </w:rPr>
              <w:t>其它资金:</w:t>
            </w:r>
          </w:p>
        </w:tc>
        <w:tc>
          <w:tcPr>
            <w:tcW w:w="921"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674912" w14:textId="77777777" w:rsidR="002A20A1" w:rsidRDefault="00E81DA3" w:rsidP="009D17C0">
            <w:pPr>
              <w:widowControl/>
              <w:jc w:val="center"/>
              <w:textAlignment w:val="center"/>
              <w:rPr>
                <w:rFonts w:ascii="宋体" w:hAnsi="宋体" w:cs="宋体"/>
                <w:sz w:val="24"/>
              </w:rPr>
            </w:pPr>
            <w:r>
              <w:rPr>
                <w:rFonts w:ascii="宋体" w:hAnsi="宋体" w:cs="宋体" w:hint="eastAsia"/>
                <w:sz w:val="24"/>
              </w:rPr>
              <w:t>0</w:t>
            </w:r>
          </w:p>
        </w:tc>
        <w:tc>
          <w:tcPr>
            <w:tcW w:w="113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6AE971" w14:textId="77777777" w:rsidR="002A20A1" w:rsidRDefault="002A20A1" w:rsidP="009D17C0">
            <w:pPr>
              <w:widowControl/>
              <w:jc w:val="center"/>
              <w:textAlignment w:val="center"/>
              <w:rPr>
                <w:rFonts w:ascii="宋体" w:hAnsi="宋体" w:cs="宋体"/>
                <w:sz w:val="24"/>
              </w:rPr>
            </w:pPr>
            <w:r>
              <w:rPr>
                <w:rFonts w:ascii="宋体" w:hAnsi="宋体" w:cs="宋体" w:hint="eastAsia"/>
                <w:kern w:val="0"/>
                <w:sz w:val="24"/>
                <w:lang w:bidi="ar"/>
              </w:rPr>
              <w:t>其它资金:</w:t>
            </w:r>
          </w:p>
        </w:tc>
        <w:tc>
          <w:tcPr>
            <w:tcW w:w="1358"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8A6CD7" w14:textId="77777777" w:rsidR="002A20A1" w:rsidRDefault="00E81DA3" w:rsidP="009D17C0">
            <w:pPr>
              <w:jc w:val="center"/>
              <w:rPr>
                <w:rFonts w:ascii="宋体" w:hAnsi="宋体" w:cs="宋体"/>
                <w:sz w:val="24"/>
              </w:rPr>
            </w:pPr>
            <w:r>
              <w:rPr>
                <w:rFonts w:ascii="宋体" w:hAnsi="宋体" w:cs="宋体" w:hint="eastAsia"/>
                <w:sz w:val="24"/>
              </w:rPr>
              <w:t>0</w:t>
            </w:r>
          </w:p>
        </w:tc>
      </w:tr>
      <w:tr w:rsidR="00E81DA3" w14:paraId="2209F0B1" w14:textId="77777777" w:rsidTr="00AC7059">
        <w:trPr>
          <w:trHeight w:val="276"/>
        </w:trPr>
        <w:tc>
          <w:tcPr>
            <w:tcW w:w="504"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E85E6C" w14:textId="77777777" w:rsidR="002A20A1" w:rsidRDefault="002A20A1" w:rsidP="00E81DA3">
            <w:pPr>
              <w:widowControl/>
              <w:jc w:val="center"/>
              <w:textAlignment w:val="center"/>
              <w:rPr>
                <w:rFonts w:ascii="宋体" w:hAnsi="宋体" w:cs="宋体"/>
                <w:sz w:val="24"/>
              </w:rPr>
            </w:pPr>
            <w:r>
              <w:rPr>
                <w:rFonts w:ascii="宋体" w:hAnsi="宋体" w:cs="宋体" w:hint="eastAsia"/>
                <w:kern w:val="0"/>
                <w:sz w:val="24"/>
                <w:lang w:bidi="ar"/>
              </w:rPr>
              <w:t>年度目标完成情况</w:t>
            </w:r>
          </w:p>
        </w:tc>
        <w:tc>
          <w:tcPr>
            <w:tcW w:w="1999" w:type="pct"/>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7B1E38" w14:textId="77777777" w:rsidR="002A20A1" w:rsidRDefault="002A20A1" w:rsidP="009D17C0">
            <w:pPr>
              <w:widowControl/>
              <w:textAlignment w:val="center"/>
              <w:rPr>
                <w:rFonts w:ascii="宋体" w:hAnsi="宋体" w:cs="宋体"/>
                <w:sz w:val="24"/>
              </w:rPr>
            </w:pPr>
            <w:r>
              <w:rPr>
                <w:rFonts w:ascii="宋体" w:hAnsi="宋体" w:cs="宋体" w:hint="eastAsia"/>
                <w:kern w:val="0"/>
                <w:sz w:val="24"/>
                <w:lang w:bidi="ar"/>
              </w:rPr>
              <w:t>预期目标</w:t>
            </w:r>
          </w:p>
        </w:tc>
        <w:tc>
          <w:tcPr>
            <w:tcW w:w="2497" w:type="pct"/>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4311AD" w14:textId="77777777" w:rsidR="002A20A1" w:rsidRDefault="002A20A1" w:rsidP="009D17C0">
            <w:pPr>
              <w:widowControl/>
              <w:textAlignment w:val="center"/>
              <w:rPr>
                <w:rFonts w:ascii="宋体" w:hAnsi="宋体" w:cs="宋体"/>
                <w:sz w:val="24"/>
              </w:rPr>
            </w:pPr>
            <w:r>
              <w:rPr>
                <w:rFonts w:ascii="宋体" w:hAnsi="宋体" w:cs="宋体" w:hint="eastAsia"/>
                <w:kern w:val="0"/>
                <w:sz w:val="24"/>
                <w:lang w:bidi="ar"/>
              </w:rPr>
              <w:t>实际完成目标</w:t>
            </w:r>
          </w:p>
        </w:tc>
      </w:tr>
      <w:tr w:rsidR="00E81DA3" w14:paraId="30614A93" w14:textId="77777777" w:rsidTr="00AC7059">
        <w:trPr>
          <w:trHeight w:val="1159"/>
        </w:trPr>
        <w:tc>
          <w:tcPr>
            <w:tcW w:w="50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637DC8" w14:textId="77777777" w:rsidR="002A20A1" w:rsidRDefault="002A20A1" w:rsidP="009D17C0">
            <w:pPr>
              <w:rPr>
                <w:rFonts w:ascii="宋体" w:hAnsi="宋体" w:cs="宋体"/>
                <w:sz w:val="24"/>
              </w:rPr>
            </w:pPr>
          </w:p>
        </w:tc>
        <w:tc>
          <w:tcPr>
            <w:tcW w:w="1999" w:type="pct"/>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DD466F" w14:textId="77777777" w:rsidR="002A20A1" w:rsidRPr="00F64CB9" w:rsidRDefault="002A20A1" w:rsidP="009D17C0">
            <w:pPr>
              <w:widowControl/>
              <w:textAlignment w:val="center"/>
              <w:rPr>
                <w:rFonts w:ascii="宋体" w:hAnsi="宋体" w:cs="宋体"/>
                <w:sz w:val="24"/>
              </w:rPr>
            </w:pPr>
            <w:r w:rsidRPr="00F64CB9">
              <w:rPr>
                <w:rFonts w:ascii="宋体" w:hAnsi="宋体" w:cs="宋体" w:hint="eastAsia"/>
                <w:sz w:val="24"/>
              </w:rPr>
              <w:t>完成第二批7个试点县的收尾工作和175个非试点县的外业技术指导工作；2020年7月底，完成市县两级成果编制工作。</w:t>
            </w:r>
          </w:p>
        </w:tc>
        <w:tc>
          <w:tcPr>
            <w:tcW w:w="2497" w:type="pct"/>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E3F600" w14:textId="77777777" w:rsidR="002A20A1" w:rsidRDefault="002A20A1" w:rsidP="009D17C0">
            <w:pPr>
              <w:widowControl/>
              <w:textAlignment w:val="center"/>
              <w:rPr>
                <w:rFonts w:ascii="宋体" w:hAnsi="宋体" w:cs="宋体"/>
                <w:sz w:val="24"/>
              </w:rPr>
            </w:pPr>
            <w:r w:rsidRPr="00F64CB9">
              <w:rPr>
                <w:rFonts w:ascii="宋体" w:hAnsi="宋体" w:cs="宋体" w:hint="eastAsia"/>
                <w:sz w:val="24"/>
              </w:rPr>
              <w:t>累计进行技术指导5.1万余人次，审核文字2亿余字、照片50万余张、视频10000余条，深入野外实地核查旅游资源1万余处，提出各类审查意见5万余条，实现了外业技术指导与普查成果审查全覆盖，全力保障了普查成果质量。</w:t>
            </w:r>
          </w:p>
        </w:tc>
      </w:tr>
      <w:tr w:rsidR="00E81DA3" w14:paraId="79F3F9D1" w14:textId="77777777" w:rsidTr="00F176AE">
        <w:trPr>
          <w:trHeight w:val="586"/>
        </w:trPr>
        <w:tc>
          <w:tcPr>
            <w:tcW w:w="504"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76A473" w14:textId="77777777" w:rsidR="002A20A1" w:rsidRDefault="002A20A1" w:rsidP="00E81DA3">
            <w:pPr>
              <w:widowControl/>
              <w:jc w:val="center"/>
              <w:textAlignment w:val="center"/>
              <w:rPr>
                <w:rFonts w:ascii="宋体" w:hAnsi="宋体" w:cs="宋体"/>
                <w:sz w:val="24"/>
              </w:rPr>
            </w:pPr>
            <w:r>
              <w:rPr>
                <w:rFonts w:ascii="宋体" w:hAnsi="宋体" w:cs="宋体" w:hint="eastAsia"/>
                <w:sz w:val="24"/>
              </w:rPr>
              <w:t>绩效指标完成情况</w:t>
            </w:r>
          </w:p>
        </w:tc>
        <w:tc>
          <w:tcPr>
            <w:tcW w:w="66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8F885A" w14:textId="77777777" w:rsidR="002A20A1" w:rsidRDefault="002A20A1" w:rsidP="009D17C0">
            <w:pPr>
              <w:widowControl/>
              <w:textAlignment w:val="center"/>
              <w:rPr>
                <w:rFonts w:ascii="宋体" w:hAnsi="宋体" w:cs="宋体"/>
                <w:sz w:val="24"/>
              </w:rPr>
            </w:pPr>
            <w:r>
              <w:rPr>
                <w:rFonts w:ascii="宋体" w:hAnsi="宋体" w:cs="宋体" w:hint="eastAsia"/>
                <w:kern w:val="0"/>
                <w:sz w:val="24"/>
                <w:lang w:bidi="ar"/>
              </w:rPr>
              <w:t>一级指标</w:t>
            </w:r>
          </w:p>
        </w:tc>
        <w:tc>
          <w:tcPr>
            <w:tcW w:w="746"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6E9D7F" w14:textId="77777777" w:rsidR="002A20A1" w:rsidRDefault="002A20A1" w:rsidP="009D17C0">
            <w:pPr>
              <w:widowControl/>
              <w:textAlignment w:val="center"/>
              <w:rPr>
                <w:rFonts w:ascii="宋体" w:hAnsi="宋体" w:cs="宋体"/>
                <w:sz w:val="24"/>
              </w:rPr>
            </w:pPr>
            <w:r>
              <w:rPr>
                <w:rFonts w:ascii="宋体" w:hAnsi="宋体" w:cs="宋体" w:hint="eastAsia"/>
                <w:kern w:val="0"/>
                <w:sz w:val="24"/>
                <w:lang w:bidi="ar"/>
              </w:rPr>
              <w:t>二级指标</w:t>
            </w:r>
          </w:p>
        </w:tc>
        <w:tc>
          <w:tcPr>
            <w:tcW w:w="746"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9CB879" w14:textId="77777777" w:rsidR="002A20A1" w:rsidRDefault="002A20A1" w:rsidP="009D17C0">
            <w:pPr>
              <w:widowControl/>
              <w:textAlignment w:val="center"/>
              <w:rPr>
                <w:rFonts w:ascii="宋体" w:hAnsi="宋体" w:cs="宋体"/>
                <w:sz w:val="24"/>
              </w:rPr>
            </w:pPr>
            <w:r>
              <w:rPr>
                <w:rFonts w:ascii="宋体" w:hAnsi="宋体" w:cs="宋体" w:hint="eastAsia"/>
                <w:kern w:val="0"/>
                <w:sz w:val="24"/>
                <w:lang w:bidi="ar"/>
              </w:rPr>
              <w:t>三级指标</w:t>
            </w:r>
          </w:p>
        </w:tc>
        <w:tc>
          <w:tcPr>
            <w:tcW w:w="1175"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5DE1A8" w14:textId="77777777" w:rsidR="002A20A1" w:rsidRDefault="002A20A1" w:rsidP="00F176AE">
            <w:pPr>
              <w:widowControl/>
              <w:textAlignment w:val="center"/>
              <w:rPr>
                <w:rFonts w:ascii="宋体" w:hAnsi="宋体" w:cs="宋体"/>
                <w:sz w:val="24"/>
              </w:rPr>
            </w:pPr>
            <w:r>
              <w:rPr>
                <w:rFonts w:ascii="宋体" w:hAnsi="宋体" w:cs="宋体" w:hint="eastAsia"/>
                <w:kern w:val="0"/>
                <w:sz w:val="24"/>
                <w:lang w:bidi="ar"/>
              </w:rPr>
              <w:t>预期指标值</w:t>
            </w:r>
          </w:p>
        </w:tc>
        <w:tc>
          <w:tcPr>
            <w:tcW w:w="11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A6D2DB" w14:textId="77777777" w:rsidR="002A20A1" w:rsidRDefault="002A20A1" w:rsidP="00F176AE">
            <w:pPr>
              <w:widowControl/>
              <w:textAlignment w:val="center"/>
              <w:rPr>
                <w:rFonts w:ascii="宋体" w:hAnsi="宋体" w:cs="宋体"/>
                <w:sz w:val="24"/>
              </w:rPr>
            </w:pPr>
            <w:r>
              <w:rPr>
                <w:rFonts w:ascii="宋体" w:hAnsi="宋体" w:cs="宋体" w:hint="eastAsia"/>
                <w:kern w:val="0"/>
                <w:sz w:val="24"/>
                <w:lang w:bidi="ar"/>
              </w:rPr>
              <w:t>实际完成指标值</w:t>
            </w:r>
          </w:p>
        </w:tc>
      </w:tr>
      <w:tr w:rsidR="00E81DA3" w14:paraId="27E6276B" w14:textId="77777777" w:rsidTr="00F176AE">
        <w:trPr>
          <w:trHeight w:val="361"/>
        </w:trPr>
        <w:tc>
          <w:tcPr>
            <w:tcW w:w="50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C3B440" w14:textId="77777777" w:rsidR="00E81DA3" w:rsidRDefault="00E81DA3" w:rsidP="009D17C0">
            <w:pPr>
              <w:widowControl/>
              <w:textAlignment w:val="center"/>
              <w:rPr>
                <w:rFonts w:ascii="宋体" w:hAnsi="宋体" w:cs="宋体"/>
                <w:sz w:val="24"/>
              </w:rPr>
            </w:pPr>
          </w:p>
        </w:tc>
        <w:tc>
          <w:tcPr>
            <w:tcW w:w="663"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E6AF54" w14:textId="77777777" w:rsidR="00E81DA3" w:rsidRDefault="00E81DA3" w:rsidP="00E81DA3">
            <w:pPr>
              <w:widowControl/>
              <w:jc w:val="center"/>
              <w:textAlignment w:val="center"/>
              <w:rPr>
                <w:rFonts w:ascii="宋体" w:hAnsi="宋体" w:cs="宋体"/>
                <w:sz w:val="24"/>
              </w:rPr>
            </w:pPr>
            <w:r>
              <w:rPr>
                <w:rFonts w:ascii="宋体" w:hAnsi="宋体" w:cs="宋体" w:hint="eastAsia"/>
                <w:kern w:val="0"/>
                <w:sz w:val="24"/>
                <w:lang w:bidi="ar"/>
              </w:rPr>
              <w:t>项目完成指标</w:t>
            </w:r>
          </w:p>
          <w:p w14:paraId="79E0E634" w14:textId="77777777" w:rsidR="00E81DA3" w:rsidRDefault="00E81DA3" w:rsidP="00F25B1B">
            <w:pPr>
              <w:jc w:val="center"/>
              <w:textAlignment w:val="center"/>
              <w:rPr>
                <w:rFonts w:ascii="宋体" w:hAnsi="宋体" w:cs="宋体"/>
                <w:sz w:val="24"/>
              </w:rPr>
            </w:pPr>
          </w:p>
        </w:tc>
        <w:tc>
          <w:tcPr>
            <w:tcW w:w="746" w:type="pct"/>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EC5E0A" w14:textId="77777777" w:rsidR="00E81DA3" w:rsidRDefault="00E81DA3" w:rsidP="009D17C0">
            <w:pPr>
              <w:widowControl/>
              <w:textAlignment w:val="center"/>
              <w:rPr>
                <w:rFonts w:ascii="宋体" w:hAnsi="宋体" w:cs="宋体"/>
                <w:sz w:val="24"/>
              </w:rPr>
            </w:pPr>
            <w:r>
              <w:rPr>
                <w:rFonts w:ascii="宋体" w:hAnsi="宋体" w:cs="宋体"/>
                <w:sz w:val="24"/>
              </w:rPr>
              <w:t>数量指标</w:t>
            </w:r>
          </w:p>
          <w:p w14:paraId="5DE076EE" w14:textId="77777777" w:rsidR="00E81DA3" w:rsidRDefault="00E81DA3" w:rsidP="009D17C0">
            <w:pPr>
              <w:widowControl/>
              <w:textAlignment w:val="center"/>
              <w:rPr>
                <w:rFonts w:ascii="宋体" w:hAnsi="宋体" w:cs="宋体"/>
                <w:sz w:val="24"/>
              </w:rPr>
            </w:pPr>
          </w:p>
        </w:tc>
        <w:tc>
          <w:tcPr>
            <w:tcW w:w="746"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3F6560" w14:textId="77777777" w:rsidR="00E81DA3" w:rsidRDefault="00E81DA3" w:rsidP="009D17C0">
            <w:pPr>
              <w:widowControl/>
              <w:textAlignment w:val="center"/>
              <w:rPr>
                <w:rFonts w:ascii="宋体" w:hAnsi="宋体" w:cs="宋体"/>
                <w:sz w:val="24"/>
              </w:rPr>
            </w:pPr>
            <w:r>
              <w:rPr>
                <w:rFonts w:ascii="宋体" w:hAnsi="宋体" w:cs="宋体"/>
                <w:sz w:val="24"/>
              </w:rPr>
              <w:t>驻外工程师</w:t>
            </w:r>
          </w:p>
        </w:tc>
        <w:tc>
          <w:tcPr>
            <w:tcW w:w="1175"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20D058" w14:textId="77777777" w:rsidR="00E81DA3" w:rsidRDefault="00E81DA3" w:rsidP="00E81DA3">
            <w:pPr>
              <w:widowControl/>
              <w:jc w:val="center"/>
              <w:textAlignment w:val="center"/>
              <w:rPr>
                <w:rFonts w:ascii="宋体" w:hAnsi="宋体" w:cs="宋体"/>
                <w:sz w:val="24"/>
              </w:rPr>
            </w:pPr>
            <w:r>
              <w:rPr>
                <w:rFonts w:ascii="宋体" w:hAnsi="宋体" w:cs="宋体" w:hint="eastAsia"/>
                <w:sz w:val="24"/>
              </w:rPr>
              <w:t>936人</w:t>
            </w:r>
          </w:p>
        </w:tc>
        <w:tc>
          <w:tcPr>
            <w:tcW w:w="11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E589D9" w14:textId="77777777" w:rsidR="00E81DA3" w:rsidRDefault="00E81DA3" w:rsidP="00E81DA3">
            <w:pPr>
              <w:widowControl/>
              <w:jc w:val="center"/>
              <w:textAlignment w:val="center"/>
              <w:rPr>
                <w:rFonts w:ascii="宋体" w:hAnsi="宋体" w:cs="宋体"/>
                <w:sz w:val="24"/>
              </w:rPr>
            </w:pPr>
            <w:r>
              <w:rPr>
                <w:rFonts w:ascii="宋体" w:hAnsi="宋体" w:cs="宋体" w:hint="eastAsia"/>
                <w:sz w:val="24"/>
              </w:rPr>
              <w:t>1100人</w:t>
            </w:r>
          </w:p>
        </w:tc>
      </w:tr>
      <w:tr w:rsidR="00E81DA3" w14:paraId="2FE30BAD" w14:textId="77777777" w:rsidTr="00F176AE">
        <w:trPr>
          <w:trHeight w:val="409"/>
        </w:trPr>
        <w:tc>
          <w:tcPr>
            <w:tcW w:w="50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8308B1" w14:textId="77777777" w:rsidR="00E81DA3" w:rsidRDefault="00E81DA3" w:rsidP="009D17C0">
            <w:pPr>
              <w:widowControl/>
              <w:jc w:val="center"/>
              <w:textAlignment w:val="center"/>
              <w:rPr>
                <w:rFonts w:ascii="宋体" w:hAnsi="宋体" w:cs="宋体"/>
                <w:sz w:val="24"/>
              </w:rPr>
            </w:pPr>
          </w:p>
        </w:tc>
        <w:tc>
          <w:tcPr>
            <w:tcW w:w="663"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F13975" w14:textId="77777777" w:rsidR="00E81DA3" w:rsidRDefault="00E81DA3" w:rsidP="00F25B1B">
            <w:pPr>
              <w:jc w:val="center"/>
              <w:textAlignment w:val="center"/>
              <w:rPr>
                <w:rFonts w:ascii="宋体" w:hAnsi="宋体" w:cs="宋体"/>
                <w:sz w:val="24"/>
              </w:rPr>
            </w:pPr>
          </w:p>
        </w:tc>
        <w:tc>
          <w:tcPr>
            <w:tcW w:w="746" w:type="pct"/>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35F81A" w14:textId="77777777" w:rsidR="00E81DA3" w:rsidRDefault="00E81DA3" w:rsidP="009D17C0">
            <w:pPr>
              <w:jc w:val="center"/>
              <w:textAlignment w:val="center"/>
              <w:rPr>
                <w:rFonts w:ascii="宋体" w:hAnsi="宋体" w:cs="宋体"/>
                <w:sz w:val="24"/>
              </w:rPr>
            </w:pPr>
          </w:p>
        </w:tc>
        <w:tc>
          <w:tcPr>
            <w:tcW w:w="746"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7BB293" w14:textId="77777777" w:rsidR="00E81DA3" w:rsidRDefault="00E81DA3" w:rsidP="009D17C0">
            <w:pPr>
              <w:widowControl/>
              <w:jc w:val="center"/>
              <w:textAlignment w:val="center"/>
              <w:rPr>
                <w:rFonts w:ascii="宋体" w:hAnsi="宋体" w:cs="宋体"/>
                <w:sz w:val="24"/>
              </w:rPr>
            </w:pPr>
            <w:r>
              <w:rPr>
                <w:rFonts w:ascii="宋体" w:hAnsi="宋体" w:cs="宋体"/>
                <w:sz w:val="24"/>
              </w:rPr>
              <w:t>审查旅游资源调查表</w:t>
            </w:r>
          </w:p>
        </w:tc>
        <w:tc>
          <w:tcPr>
            <w:tcW w:w="1175"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7E5C8F" w14:textId="77777777" w:rsidR="00E81DA3" w:rsidRDefault="00E81DA3" w:rsidP="009D17C0">
            <w:pPr>
              <w:widowControl/>
              <w:jc w:val="center"/>
              <w:textAlignment w:val="center"/>
              <w:rPr>
                <w:rFonts w:ascii="宋体" w:hAnsi="宋体" w:cs="宋体"/>
                <w:sz w:val="24"/>
              </w:rPr>
            </w:pPr>
            <w:r>
              <w:rPr>
                <w:rFonts w:ascii="宋体" w:hAnsi="宋体" w:cs="宋体" w:hint="eastAsia"/>
                <w:sz w:val="24"/>
              </w:rPr>
              <w:t>19万</w:t>
            </w:r>
          </w:p>
        </w:tc>
        <w:tc>
          <w:tcPr>
            <w:tcW w:w="11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B1CBC5" w14:textId="77777777" w:rsidR="00E81DA3" w:rsidRDefault="00E81DA3" w:rsidP="009D17C0">
            <w:pPr>
              <w:widowControl/>
              <w:jc w:val="center"/>
              <w:textAlignment w:val="center"/>
              <w:rPr>
                <w:rFonts w:ascii="宋体" w:hAnsi="宋体" w:cs="宋体"/>
                <w:sz w:val="24"/>
              </w:rPr>
            </w:pPr>
            <w:r>
              <w:rPr>
                <w:rFonts w:ascii="宋体" w:hAnsi="宋体" w:cs="宋体" w:hint="eastAsia"/>
                <w:sz w:val="24"/>
              </w:rPr>
              <w:t>24万</w:t>
            </w:r>
          </w:p>
        </w:tc>
      </w:tr>
      <w:tr w:rsidR="00E81DA3" w14:paraId="5AEB4F0D" w14:textId="77777777" w:rsidTr="00AC7059">
        <w:trPr>
          <w:trHeight w:val="315"/>
        </w:trPr>
        <w:tc>
          <w:tcPr>
            <w:tcW w:w="50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43ADC9" w14:textId="77777777" w:rsidR="00E81DA3" w:rsidRDefault="00E81DA3" w:rsidP="009D17C0">
            <w:pPr>
              <w:widowControl/>
              <w:jc w:val="center"/>
              <w:textAlignment w:val="center"/>
              <w:rPr>
                <w:rFonts w:ascii="宋体" w:hAnsi="宋体" w:cs="宋体"/>
                <w:sz w:val="24"/>
              </w:rPr>
            </w:pPr>
          </w:p>
        </w:tc>
        <w:tc>
          <w:tcPr>
            <w:tcW w:w="663"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6ECBDE" w14:textId="77777777" w:rsidR="00E81DA3" w:rsidRDefault="00E81DA3" w:rsidP="00F25B1B">
            <w:pPr>
              <w:jc w:val="center"/>
              <w:textAlignment w:val="center"/>
              <w:rPr>
                <w:rFonts w:ascii="宋体" w:hAnsi="宋体" w:cs="宋体"/>
                <w:sz w:val="24"/>
              </w:rPr>
            </w:pPr>
          </w:p>
        </w:tc>
        <w:tc>
          <w:tcPr>
            <w:tcW w:w="746" w:type="pct"/>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8FC0F0" w14:textId="77777777" w:rsidR="00E81DA3" w:rsidRDefault="00E81DA3" w:rsidP="009D17C0">
            <w:pPr>
              <w:widowControl/>
              <w:jc w:val="center"/>
              <w:textAlignment w:val="center"/>
              <w:rPr>
                <w:rFonts w:ascii="宋体" w:hAnsi="宋体" w:cs="宋体"/>
                <w:sz w:val="24"/>
              </w:rPr>
            </w:pPr>
          </w:p>
        </w:tc>
        <w:tc>
          <w:tcPr>
            <w:tcW w:w="746"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E9A75A" w14:textId="77777777" w:rsidR="00E81DA3" w:rsidRDefault="00E81DA3" w:rsidP="009D17C0">
            <w:pPr>
              <w:widowControl/>
              <w:jc w:val="center"/>
              <w:textAlignment w:val="center"/>
              <w:rPr>
                <w:rFonts w:ascii="宋体" w:hAnsi="宋体" w:cs="宋体"/>
                <w:sz w:val="24"/>
              </w:rPr>
            </w:pPr>
            <w:r>
              <w:rPr>
                <w:rFonts w:ascii="宋体" w:hAnsi="宋体" w:cs="宋体"/>
                <w:sz w:val="24"/>
              </w:rPr>
              <w:t>技术方案</w:t>
            </w:r>
          </w:p>
        </w:tc>
        <w:tc>
          <w:tcPr>
            <w:tcW w:w="1175"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C624C0" w14:textId="77777777" w:rsidR="00E81DA3" w:rsidRDefault="00E81DA3" w:rsidP="009D17C0">
            <w:pPr>
              <w:widowControl/>
              <w:jc w:val="center"/>
              <w:textAlignment w:val="center"/>
              <w:rPr>
                <w:rFonts w:ascii="宋体" w:hAnsi="宋体" w:cs="宋体"/>
                <w:sz w:val="24"/>
              </w:rPr>
            </w:pPr>
            <w:r>
              <w:rPr>
                <w:rFonts w:ascii="宋体" w:hAnsi="宋体" w:cs="宋体" w:hint="eastAsia"/>
                <w:sz w:val="24"/>
              </w:rPr>
              <w:t>175</w:t>
            </w:r>
          </w:p>
        </w:tc>
        <w:tc>
          <w:tcPr>
            <w:tcW w:w="11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7CB9A8" w14:textId="77777777" w:rsidR="00E81DA3" w:rsidRDefault="00E81DA3" w:rsidP="009D17C0">
            <w:pPr>
              <w:widowControl/>
              <w:jc w:val="center"/>
              <w:textAlignment w:val="center"/>
              <w:rPr>
                <w:rFonts w:ascii="宋体" w:hAnsi="宋体" w:cs="宋体"/>
                <w:sz w:val="24"/>
              </w:rPr>
            </w:pPr>
            <w:r>
              <w:rPr>
                <w:rFonts w:ascii="宋体" w:hAnsi="宋体" w:cs="宋体" w:hint="eastAsia"/>
                <w:sz w:val="24"/>
              </w:rPr>
              <w:t>175</w:t>
            </w:r>
          </w:p>
        </w:tc>
      </w:tr>
      <w:tr w:rsidR="00E81DA3" w14:paraId="0B2C1DDA" w14:textId="77777777" w:rsidTr="00AC7059">
        <w:trPr>
          <w:trHeight w:val="547"/>
        </w:trPr>
        <w:tc>
          <w:tcPr>
            <w:tcW w:w="50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448A94" w14:textId="77777777" w:rsidR="00E81DA3" w:rsidRDefault="00E81DA3" w:rsidP="009D17C0">
            <w:pPr>
              <w:widowControl/>
              <w:jc w:val="center"/>
              <w:textAlignment w:val="center"/>
              <w:rPr>
                <w:rFonts w:ascii="宋体" w:hAnsi="宋体" w:cs="宋体"/>
                <w:sz w:val="24"/>
              </w:rPr>
            </w:pPr>
          </w:p>
        </w:tc>
        <w:tc>
          <w:tcPr>
            <w:tcW w:w="663"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8515FA" w14:textId="77777777" w:rsidR="00E81DA3" w:rsidRDefault="00E81DA3" w:rsidP="00F25B1B">
            <w:pPr>
              <w:jc w:val="center"/>
              <w:textAlignment w:val="center"/>
              <w:rPr>
                <w:rFonts w:ascii="宋体" w:hAnsi="宋体" w:cs="宋体"/>
                <w:kern w:val="0"/>
                <w:sz w:val="24"/>
                <w:lang w:bidi="ar"/>
              </w:rPr>
            </w:pPr>
          </w:p>
        </w:tc>
        <w:tc>
          <w:tcPr>
            <w:tcW w:w="746"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A8D2DC" w14:textId="77777777" w:rsidR="00E81DA3" w:rsidRDefault="00E81DA3" w:rsidP="009D17C0">
            <w:pPr>
              <w:widowControl/>
              <w:jc w:val="center"/>
              <w:textAlignment w:val="center"/>
              <w:rPr>
                <w:rFonts w:ascii="宋体" w:hAnsi="宋体" w:cs="宋体"/>
                <w:sz w:val="24"/>
              </w:rPr>
            </w:pPr>
            <w:r>
              <w:rPr>
                <w:rFonts w:ascii="宋体" w:hAnsi="宋体" w:cs="宋体"/>
                <w:sz w:val="24"/>
              </w:rPr>
              <w:t>质量指标</w:t>
            </w:r>
          </w:p>
        </w:tc>
        <w:tc>
          <w:tcPr>
            <w:tcW w:w="746"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AE4737" w14:textId="77777777" w:rsidR="00E81DA3" w:rsidRDefault="00E81DA3" w:rsidP="009D17C0">
            <w:pPr>
              <w:widowControl/>
              <w:jc w:val="center"/>
              <w:textAlignment w:val="center"/>
              <w:rPr>
                <w:rFonts w:ascii="宋体" w:hAnsi="宋体" w:cs="宋体"/>
                <w:sz w:val="24"/>
              </w:rPr>
            </w:pPr>
            <w:r>
              <w:rPr>
                <w:rFonts w:ascii="宋体" w:hAnsi="宋体" w:cs="宋体"/>
                <w:sz w:val="24"/>
              </w:rPr>
              <w:t>评审报告通过率</w:t>
            </w:r>
          </w:p>
        </w:tc>
        <w:tc>
          <w:tcPr>
            <w:tcW w:w="1175"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EF0E93" w14:textId="77777777" w:rsidR="00E81DA3" w:rsidRDefault="00E81DA3" w:rsidP="009D17C0">
            <w:pPr>
              <w:widowControl/>
              <w:jc w:val="center"/>
              <w:textAlignment w:val="center"/>
              <w:rPr>
                <w:rFonts w:ascii="宋体" w:hAnsi="宋体" w:cs="宋体"/>
                <w:sz w:val="24"/>
              </w:rPr>
            </w:pPr>
            <w:r>
              <w:rPr>
                <w:rFonts w:ascii="宋体" w:hAnsi="宋体" w:cs="宋体" w:hint="eastAsia"/>
                <w:sz w:val="24"/>
              </w:rPr>
              <w:t>100%</w:t>
            </w:r>
          </w:p>
        </w:tc>
        <w:tc>
          <w:tcPr>
            <w:tcW w:w="11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0F1883" w14:textId="77777777" w:rsidR="00E81DA3" w:rsidRDefault="00E81DA3" w:rsidP="009D17C0">
            <w:pPr>
              <w:widowControl/>
              <w:jc w:val="center"/>
              <w:textAlignment w:val="center"/>
              <w:rPr>
                <w:rFonts w:ascii="宋体" w:hAnsi="宋体" w:cs="宋体"/>
                <w:sz w:val="24"/>
              </w:rPr>
            </w:pPr>
            <w:r>
              <w:rPr>
                <w:rFonts w:ascii="宋体" w:hAnsi="宋体" w:cs="宋体" w:hint="eastAsia"/>
                <w:sz w:val="24"/>
              </w:rPr>
              <w:t>100%</w:t>
            </w:r>
          </w:p>
        </w:tc>
      </w:tr>
      <w:tr w:rsidR="00E81DA3" w14:paraId="3A133778" w14:textId="77777777" w:rsidTr="00AC7059">
        <w:trPr>
          <w:trHeight w:val="333"/>
        </w:trPr>
        <w:tc>
          <w:tcPr>
            <w:tcW w:w="50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81F9E1" w14:textId="77777777" w:rsidR="00E81DA3" w:rsidRDefault="00E81DA3" w:rsidP="009D17C0">
            <w:pPr>
              <w:widowControl/>
              <w:jc w:val="center"/>
              <w:textAlignment w:val="center"/>
              <w:rPr>
                <w:rFonts w:ascii="宋体" w:hAnsi="宋体" w:cs="宋体"/>
                <w:sz w:val="24"/>
              </w:rPr>
            </w:pPr>
          </w:p>
        </w:tc>
        <w:tc>
          <w:tcPr>
            <w:tcW w:w="663"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5C03BB" w14:textId="77777777" w:rsidR="00E81DA3" w:rsidRDefault="00E81DA3" w:rsidP="00F25B1B">
            <w:pPr>
              <w:jc w:val="center"/>
              <w:textAlignment w:val="center"/>
              <w:rPr>
                <w:rFonts w:ascii="宋体" w:hAnsi="宋体" w:cs="宋体"/>
                <w:sz w:val="24"/>
              </w:rPr>
            </w:pPr>
          </w:p>
        </w:tc>
        <w:tc>
          <w:tcPr>
            <w:tcW w:w="746"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07F259" w14:textId="77777777" w:rsidR="00E81DA3" w:rsidRDefault="00E81DA3" w:rsidP="009D17C0">
            <w:pPr>
              <w:widowControl/>
              <w:jc w:val="center"/>
              <w:textAlignment w:val="center"/>
              <w:rPr>
                <w:rFonts w:ascii="宋体" w:hAnsi="宋体" w:cs="宋体"/>
                <w:sz w:val="24"/>
              </w:rPr>
            </w:pPr>
            <w:r>
              <w:rPr>
                <w:rFonts w:ascii="宋体" w:hAnsi="宋体" w:cs="宋体"/>
                <w:sz w:val="24"/>
              </w:rPr>
              <w:t>时效指标</w:t>
            </w:r>
          </w:p>
        </w:tc>
        <w:tc>
          <w:tcPr>
            <w:tcW w:w="746"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E9433C" w14:textId="77777777" w:rsidR="00E81DA3" w:rsidRDefault="00E81DA3" w:rsidP="009D17C0">
            <w:pPr>
              <w:widowControl/>
              <w:jc w:val="center"/>
              <w:textAlignment w:val="center"/>
              <w:rPr>
                <w:rFonts w:ascii="宋体" w:hAnsi="宋体" w:cs="宋体"/>
                <w:sz w:val="24"/>
              </w:rPr>
            </w:pPr>
            <w:r>
              <w:rPr>
                <w:rFonts w:ascii="宋体" w:hAnsi="宋体" w:cs="宋体"/>
                <w:sz w:val="24"/>
              </w:rPr>
              <w:t>按期完成</w:t>
            </w:r>
          </w:p>
        </w:tc>
        <w:tc>
          <w:tcPr>
            <w:tcW w:w="1175"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C514DD" w14:textId="77777777" w:rsidR="00E81DA3" w:rsidRDefault="00E81DA3" w:rsidP="009D17C0">
            <w:pPr>
              <w:widowControl/>
              <w:jc w:val="center"/>
              <w:textAlignment w:val="center"/>
              <w:rPr>
                <w:rFonts w:ascii="宋体" w:hAnsi="宋体" w:cs="宋体"/>
                <w:sz w:val="24"/>
              </w:rPr>
            </w:pPr>
            <w:r>
              <w:rPr>
                <w:rFonts w:ascii="宋体" w:hAnsi="宋体" w:cs="宋体" w:hint="eastAsia"/>
                <w:sz w:val="24"/>
              </w:rPr>
              <w:t>2020年12月31日</w:t>
            </w:r>
          </w:p>
        </w:tc>
        <w:tc>
          <w:tcPr>
            <w:tcW w:w="11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BE2161" w14:textId="77777777" w:rsidR="00E81DA3" w:rsidRDefault="00E81DA3" w:rsidP="009D17C0">
            <w:pPr>
              <w:widowControl/>
              <w:jc w:val="center"/>
              <w:textAlignment w:val="center"/>
              <w:rPr>
                <w:rFonts w:ascii="宋体" w:hAnsi="宋体" w:cs="宋体"/>
                <w:sz w:val="24"/>
              </w:rPr>
            </w:pPr>
            <w:r>
              <w:rPr>
                <w:rFonts w:ascii="宋体" w:hAnsi="宋体" w:cs="宋体" w:hint="eastAsia"/>
                <w:sz w:val="24"/>
              </w:rPr>
              <w:t>2020年12月31日</w:t>
            </w:r>
          </w:p>
        </w:tc>
      </w:tr>
      <w:tr w:rsidR="00E81DA3" w14:paraId="6AFD1ECC" w14:textId="77777777" w:rsidTr="00F176AE">
        <w:trPr>
          <w:trHeight w:val="509"/>
        </w:trPr>
        <w:tc>
          <w:tcPr>
            <w:tcW w:w="50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43B709" w14:textId="77777777" w:rsidR="00E81DA3" w:rsidRDefault="00E81DA3" w:rsidP="009D17C0">
            <w:pPr>
              <w:widowControl/>
              <w:jc w:val="center"/>
              <w:textAlignment w:val="center"/>
              <w:rPr>
                <w:rFonts w:ascii="宋体" w:hAnsi="宋体" w:cs="宋体"/>
                <w:sz w:val="24"/>
              </w:rPr>
            </w:pPr>
          </w:p>
        </w:tc>
        <w:tc>
          <w:tcPr>
            <w:tcW w:w="663"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D18FD6" w14:textId="77777777" w:rsidR="00E81DA3" w:rsidRDefault="00E81DA3" w:rsidP="009D17C0">
            <w:pPr>
              <w:widowControl/>
              <w:jc w:val="center"/>
              <w:textAlignment w:val="center"/>
              <w:rPr>
                <w:rFonts w:ascii="宋体" w:hAnsi="宋体" w:cs="宋体"/>
                <w:sz w:val="24"/>
              </w:rPr>
            </w:pPr>
          </w:p>
        </w:tc>
        <w:tc>
          <w:tcPr>
            <w:tcW w:w="746"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87EE17" w14:textId="77777777" w:rsidR="00E81DA3" w:rsidRDefault="00E81DA3" w:rsidP="009D17C0">
            <w:pPr>
              <w:widowControl/>
              <w:jc w:val="center"/>
              <w:textAlignment w:val="center"/>
              <w:rPr>
                <w:rFonts w:ascii="宋体" w:hAnsi="宋体" w:cs="宋体"/>
                <w:sz w:val="24"/>
              </w:rPr>
            </w:pPr>
            <w:r>
              <w:rPr>
                <w:rFonts w:ascii="宋体" w:hAnsi="宋体" w:cs="宋体"/>
                <w:sz w:val="24"/>
              </w:rPr>
              <w:t>成本指标</w:t>
            </w:r>
          </w:p>
        </w:tc>
        <w:tc>
          <w:tcPr>
            <w:tcW w:w="746"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C5D108" w14:textId="77777777" w:rsidR="00E81DA3" w:rsidRDefault="00E81DA3" w:rsidP="009D17C0">
            <w:pPr>
              <w:widowControl/>
              <w:jc w:val="center"/>
              <w:textAlignment w:val="center"/>
              <w:rPr>
                <w:rFonts w:ascii="宋体" w:hAnsi="宋体" w:cs="宋体"/>
                <w:sz w:val="24"/>
              </w:rPr>
            </w:pPr>
            <w:r>
              <w:rPr>
                <w:rFonts w:ascii="宋体" w:hAnsi="宋体" w:cs="宋体"/>
                <w:sz w:val="24"/>
              </w:rPr>
              <w:t>预算金额内完成</w:t>
            </w:r>
          </w:p>
        </w:tc>
        <w:tc>
          <w:tcPr>
            <w:tcW w:w="1175"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F0F03A" w14:textId="77777777" w:rsidR="00E81DA3" w:rsidRDefault="00E81DA3" w:rsidP="009D17C0">
            <w:pPr>
              <w:widowControl/>
              <w:jc w:val="center"/>
              <w:textAlignment w:val="center"/>
              <w:rPr>
                <w:rFonts w:ascii="宋体" w:hAnsi="宋体" w:cs="宋体"/>
                <w:sz w:val="24"/>
              </w:rPr>
            </w:pPr>
            <w:r>
              <w:rPr>
                <w:rFonts w:ascii="宋体" w:hAnsi="宋体" w:cs="宋体" w:hint="eastAsia"/>
                <w:sz w:val="24"/>
              </w:rPr>
              <w:t>800万</w:t>
            </w:r>
          </w:p>
        </w:tc>
        <w:tc>
          <w:tcPr>
            <w:tcW w:w="11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3CD67B" w14:textId="77777777" w:rsidR="00E81DA3" w:rsidRDefault="00E81DA3" w:rsidP="009D17C0">
            <w:pPr>
              <w:widowControl/>
              <w:jc w:val="center"/>
              <w:textAlignment w:val="center"/>
              <w:rPr>
                <w:rFonts w:ascii="宋体" w:hAnsi="宋体" w:cs="宋体"/>
                <w:sz w:val="24"/>
              </w:rPr>
            </w:pPr>
            <w:r>
              <w:rPr>
                <w:rFonts w:ascii="宋体" w:hAnsi="宋体" w:cs="宋体" w:hint="eastAsia"/>
                <w:sz w:val="24"/>
              </w:rPr>
              <w:t>800万</w:t>
            </w:r>
          </w:p>
        </w:tc>
      </w:tr>
      <w:tr w:rsidR="00E81DA3" w14:paraId="024B95B6" w14:textId="77777777" w:rsidTr="00F176AE">
        <w:trPr>
          <w:trHeight w:val="887"/>
        </w:trPr>
        <w:tc>
          <w:tcPr>
            <w:tcW w:w="50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936A74" w14:textId="77777777" w:rsidR="00E81DA3" w:rsidRDefault="00E81DA3" w:rsidP="009D17C0">
            <w:pPr>
              <w:widowControl/>
              <w:jc w:val="center"/>
              <w:textAlignment w:val="center"/>
              <w:rPr>
                <w:rFonts w:ascii="宋体" w:hAnsi="宋体" w:cs="宋体"/>
                <w:sz w:val="24"/>
              </w:rPr>
            </w:pPr>
          </w:p>
        </w:tc>
        <w:tc>
          <w:tcPr>
            <w:tcW w:w="663"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679ED0" w14:textId="77777777" w:rsidR="00E81DA3" w:rsidRDefault="00E81DA3" w:rsidP="009D17C0">
            <w:pPr>
              <w:widowControl/>
              <w:jc w:val="center"/>
              <w:textAlignment w:val="center"/>
              <w:rPr>
                <w:rFonts w:ascii="宋体" w:hAnsi="宋体" w:cs="宋体"/>
                <w:sz w:val="24"/>
              </w:rPr>
            </w:pPr>
            <w:r>
              <w:rPr>
                <w:rFonts w:ascii="宋体" w:hAnsi="宋体" w:cs="宋体" w:hint="eastAsia"/>
                <w:kern w:val="0"/>
                <w:sz w:val="24"/>
                <w:lang w:bidi="ar"/>
              </w:rPr>
              <w:t>效益指标</w:t>
            </w:r>
          </w:p>
          <w:p w14:paraId="6F444DA7" w14:textId="77777777" w:rsidR="00E81DA3" w:rsidRDefault="00E81DA3" w:rsidP="00C03451">
            <w:pPr>
              <w:jc w:val="center"/>
              <w:textAlignment w:val="center"/>
              <w:rPr>
                <w:rFonts w:ascii="宋体" w:hAnsi="宋体" w:cs="宋体"/>
                <w:sz w:val="24"/>
              </w:rPr>
            </w:pPr>
          </w:p>
        </w:tc>
        <w:tc>
          <w:tcPr>
            <w:tcW w:w="746"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63F36F" w14:textId="77777777" w:rsidR="00E81DA3" w:rsidRDefault="00E81DA3" w:rsidP="009D17C0">
            <w:pPr>
              <w:widowControl/>
              <w:jc w:val="center"/>
              <w:textAlignment w:val="center"/>
              <w:rPr>
                <w:rFonts w:ascii="宋体" w:hAnsi="宋体" w:cs="宋体"/>
                <w:sz w:val="24"/>
              </w:rPr>
            </w:pPr>
            <w:r>
              <w:rPr>
                <w:rFonts w:ascii="宋体" w:hAnsi="宋体" w:cs="宋体"/>
                <w:sz w:val="24"/>
              </w:rPr>
              <w:t>经济效益指标</w:t>
            </w:r>
          </w:p>
        </w:tc>
        <w:tc>
          <w:tcPr>
            <w:tcW w:w="746"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7EB53A" w14:textId="77777777" w:rsidR="00E81DA3" w:rsidRDefault="00E81DA3" w:rsidP="009D17C0">
            <w:pPr>
              <w:widowControl/>
              <w:jc w:val="center"/>
              <w:textAlignment w:val="center"/>
              <w:rPr>
                <w:rFonts w:ascii="宋体" w:hAnsi="宋体" w:cs="宋体"/>
                <w:sz w:val="24"/>
              </w:rPr>
            </w:pPr>
            <w:r>
              <w:rPr>
                <w:rFonts w:ascii="宋体" w:hAnsi="宋体" w:cs="宋体"/>
                <w:sz w:val="24"/>
              </w:rPr>
              <w:t>系统查明</w:t>
            </w:r>
            <w:r>
              <w:rPr>
                <w:rFonts w:ascii="宋体" w:hAnsi="宋体" w:cs="宋体" w:hint="eastAsia"/>
                <w:sz w:val="24"/>
              </w:rPr>
              <w:t>183个县</w:t>
            </w:r>
            <w:proofErr w:type="gramStart"/>
            <w:r>
              <w:rPr>
                <w:rFonts w:ascii="宋体" w:hAnsi="宋体" w:cs="宋体" w:hint="eastAsia"/>
                <w:sz w:val="24"/>
              </w:rPr>
              <w:t>文旅资源</w:t>
            </w:r>
            <w:proofErr w:type="gramEnd"/>
            <w:r>
              <w:rPr>
                <w:rFonts w:ascii="宋体" w:hAnsi="宋体" w:cs="宋体" w:hint="eastAsia"/>
                <w:sz w:val="24"/>
              </w:rPr>
              <w:t>家底</w:t>
            </w:r>
          </w:p>
        </w:tc>
        <w:tc>
          <w:tcPr>
            <w:tcW w:w="1175"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FB4BFC" w14:textId="77777777" w:rsidR="00E81DA3" w:rsidRDefault="00E81DA3" w:rsidP="009D17C0">
            <w:pPr>
              <w:widowControl/>
              <w:jc w:val="center"/>
              <w:textAlignment w:val="center"/>
              <w:rPr>
                <w:rFonts w:ascii="宋体" w:hAnsi="宋体" w:cs="宋体"/>
                <w:sz w:val="24"/>
              </w:rPr>
            </w:pPr>
            <w:r>
              <w:rPr>
                <w:rFonts w:ascii="宋体" w:hAnsi="宋体" w:cs="宋体" w:hint="eastAsia"/>
                <w:sz w:val="24"/>
              </w:rPr>
              <w:t>183个</w:t>
            </w:r>
          </w:p>
        </w:tc>
        <w:tc>
          <w:tcPr>
            <w:tcW w:w="11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9EDB2F" w14:textId="77777777" w:rsidR="00E81DA3" w:rsidRDefault="00E81DA3" w:rsidP="009D17C0">
            <w:pPr>
              <w:widowControl/>
              <w:jc w:val="center"/>
              <w:textAlignment w:val="center"/>
              <w:rPr>
                <w:rFonts w:ascii="宋体" w:hAnsi="宋体" w:cs="宋体"/>
                <w:sz w:val="24"/>
              </w:rPr>
            </w:pPr>
            <w:r>
              <w:rPr>
                <w:rFonts w:ascii="宋体" w:hAnsi="宋体" w:cs="宋体" w:hint="eastAsia"/>
                <w:sz w:val="24"/>
              </w:rPr>
              <w:t>173个</w:t>
            </w:r>
          </w:p>
        </w:tc>
      </w:tr>
      <w:tr w:rsidR="00E81DA3" w14:paraId="6B04A8C0" w14:textId="77777777" w:rsidTr="00F176AE">
        <w:trPr>
          <w:trHeight w:val="661"/>
        </w:trPr>
        <w:tc>
          <w:tcPr>
            <w:tcW w:w="50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BB0F81" w14:textId="77777777" w:rsidR="00E81DA3" w:rsidRDefault="00E81DA3" w:rsidP="009D17C0">
            <w:pPr>
              <w:widowControl/>
              <w:jc w:val="center"/>
              <w:textAlignment w:val="center"/>
              <w:rPr>
                <w:rFonts w:ascii="宋体" w:hAnsi="宋体" w:cs="宋体"/>
                <w:sz w:val="24"/>
              </w:rPr>
            </w:pPr>
          </w:p>
        </w:tc>
        <w:tc>
          <w:tcPr>
            <w:tcW w:w="663"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4E9E09" w14:textId="77777777" w:rsidR="00E81DA3" w:rsidRDefault="00E81DA3" w:rsidP="00C03451">
            <w:pPr>
              <w:jc w:val="center"/>
              <w:textAlignment w:val="center"/>
              <w:rPr>
                <w:rFonts w:ascii="宋体" w:hAnsi="宋体" w:cs="宋体"/>
                <w:sz w:val="24"/>
              </w:rPr>
            </w:pPr>
          </w:p>
        </w:tc>
        <w:tc>
          <w:tcPr>
            <w:tcW w:w="746"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118568" w14:textId="77777777" w:rsidR="00E81DA3" w:rsidRDefault="00E81DA3" w:rsidP="009D17C0">
            <w:pPr>
              <w:widowControl/>
              <w:jc w:val="center"/>
              <w:textAlignment w:val="center"/>
              <w:rPr>
                <w:rFonts w:ascii="宋体" w:hAnsi="宋体" w:cs="宋体"/>
                <w:sz w:val="24"/>
              </w:rPr>
            </w:pPr>
            <w:r>
              <w:rPr>
                <w:rFonts w:ascii="宋体" w:hAnsi="宋体" w:cs="宋体"/>
                <w:sz w:val="24"/>
              </w:rPr>
              <w:t>社会效益指标</w:t>
            </w:r>
          </w:p>
        </w:tc>
        <w:tc>
          <w:tcPr>
            <w:tcW w:w="746"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379ADA" w14:textId="77777777" w:rsidR="00E81DA3" w:rsidRDefault="00E81DA3" w:rsidP="009D17C0">
            <w:pPr>
              <w:widowControl/>
              <w:jc w:val="center"/>
              <w:textAlignment w:val="center"/>
              <w:rPr>
                <w:rFonts w:ascii="宋体" w:hAnsi="宋体" w:cs="宋体"/>
                <w:sz w:val="24"/>
              </w:rPr>
            </w:pPr>
            <w:r>
              <w:rPr>
                <w:rFonts w:ascii="宋体" w:hAnsi="宋体" w:cs="宋体"/>
                <w:sz w:val="24"/>
              </w:rPr>
              <w:t>培训指导县级普查队员</w:t>
            </w:r>
          </w:p>
        </w:tc>
        <w:tc>
          <w:tcPr>
            <w:tcW w:w="1175"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3CA69D" w14:textId="77777777" w:rsidR="00E81DA3" w:rsidRDefault="00E81DA3" w:rsidP="009D17C0">
            <w:pPr>
              <w:widowControl/>
              <w:jc w:val="center"/>
              <w:textAlignment w:val="center"/>
              <w:rPr>
                <w:rFonts w:ascii="宋体" w:hAnsi="宋体" w:cs="宋体"/>
                <w:sz w:val="24"/>
              </w:rPr>
            </w:pPr>
            <w:r>
              <w:rPr>
                <w:rFonts w:ascii="宋体" w:hAnsi="宋体" w:cs="宋体" w:hint="eastAsia"/>
                <w:sz w:val="24"/>
              </w:rPr>
              <w:t>2万</w:t>
            </w:r>
          </w:p>
        </w:tc>
        <w:tc>
          <w:tcPr>
            <w:tcW w:w="11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D0CAE6" w14:textId="77777777" w:rsidR="00E81DA3" w:rsidRDefault="00E81DA3" w:rsidP="009D17C0">
            <w:pPr>
              <w:widowControl/>
              <w:jc w:val="center"/>
              <w:textAlignment w:val="center"/>
              <w:rPr>
                <w:rFonts w:ascii="宋体" w:hAnsi="宋体" w:cs="宋体"/>
                <w:sz w:val="24"/>
              </w:rPr>
            </w:pPr>
            <w:r>
              <w:rPr>
                <w:rFonts w:ascii="宋体" w:hAnsi="宋体" w:cs="宋体" w:hint="eastAsia"/>
                <w:sz w:val="24"/>
              </w:rPr>
              <w:t>3.9万</w:t>
            </w:r>
          </w:p>
        </w:tc>
      </w:tr>
      <w:tr w:rsidR="00E81DA3" w14:paraId="5815C504" w14:textId="77777777" w:rsidTr="00F176AE">
        <w:trPr>
          <w:trHeight w:val="417"/>
        </w:trPr>
        <w:tc>
          <w:tcPr>
            <w:tcW w:w="504" w:type="pct"/>
            <w:vMerge/>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2CCACDBB" w14:textId="77777777" w:rsidR="00E81DA3" w:rsidRDefault="00E81DA3" w:rsidP="009D17C0">
            <w:pPr>
              <w:widowControl/>
              <w:jc w:val="center"/>
              <w:textAlignment w:val="center"/>
              <w:rPr>
                <w:rFonts w:ascii="宋体" w:hAnsi="宋体" w:cs="宋体"/>
                <w:sz w:val="24"/>
              </w:rPr>
            </w:pPr>
          </w:p>
        </w:tc>
        <w:tc>
          <w:tcPr>
            <w:tcW w:w="663" w:type="pct"/>
            <w:vMerge/>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7B433BB2" w14:textId="77777777" w:rsidR="00E81DA3" w:rsidRDefault="00E81DA3" w:rsidP="00C03451">
            <w:pPr>
              <w:jc w:val="center"/>
              <w:textAlignment w:val="center"/>
              <w:rPr>
                <w:rFonts w:ascii="宋体" w:hAnsi="宋体" w:cs="宋体"/>
                <w:kern w:val="0"/>
                <w:sz w:val="24"/>
                <w:lang w:bidi="ar"/>
              </w:rPr>
            </w:pPr>
          </w:p>
        </w:tc>
        <w:tc>
          <w:tcPr>
            <w:tcW w:w="746" w:type="pct"/>
            <w:gridSpan w:val="2"/>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5D5627C7" w14:textId="77777777" w:rsidR="00E81DA3" w:rsidRDefault="00E81DA3" w:rsidP="009D17C0">
            <w:pPr>
              <w:widowControl/>
              <w:jc w:val="center"/>
              <w:textAlignment w:val="center"/>
              <w:rPr>
                <w:rFonts w:ascii="宋体" w:hAnsi="宋体" w:cs="宋体"/>
                <w:sz w:val="24"/>
              </w:rPr>
            </w:pPr>
            <w:r>
              <w:rPr>
                <w:rFonts w:ascii="宋体" w:hAnsi="宋体" w:cs="宋体"/>
                <w:sz w:val="24"/>
              </w:rPr>
              <w:t>生态效益指标</w:t>
            </w:r>
          </w:p>
        </w:tc>
        <w:tc>
          <w:tcPr>
            <w:tcW w:w="746"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40F0E8" w14:textId="77777777" w:rsidR="00E81DA3" w:rsidRDefault="00E81DA3" w:rsidP="009D17C0">
            <w:pPr>
              <w:widowControl/>
              <w:jc w:val="center"/>
              <w:textAlignment w:val="center"/>
              <w:rPr>
                <w:rFonts w:ascii="宋体" w:hAnsi="宋体" w:cs="宋体"/>
                <w:sz w:val="24"/>
              </w:rPr>
            </w:pPr>
            <w:r>
              <w:rPr>
                <w:rFonts w:ascii="宋体" w:hAnsi="宋体" w:cs="宋体"/>
                <w:sz w:val="24"/>
              </w:rPr>
              <w:t>发现自然景观</w:t>
            </w:r>
          </w:p>
        </w:tc>
        <w:tc>
          <w:tcPr>
            <w:tcW w:w="1175"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66D889" w14:textId="77777777" w:rsidR="00E81DA3" w:rsidRDefault="00E81DA3" w:rsidP="009D17C0">
            <w:pPr>
              <w:widowControl/>
              <w:jc w:val="center"/>
              <w:textAlignment w:val="center"/>
              <w:rPr>
                <w:rFonts w:ascii="宋体" w:hAnsi="宋体" w:cs="宋体"/>
                <w:sz w:val="24"/>
              </w:rPr>
            </w:pPr>
            <w:r>
              <w:rPr>
                <w:rFonts w:ascii="宋体" w:hAnsi="宋体" w:cs="宋体" w:hint="eastAsia"/>
                <w:sz w:val="24"/>
              </w:rPr>
              <w:t>7.36万</w:t>
            </w:r>
          </w:p>
        </w:tc>
        <w:tc>
          <w:tcPr>
            <w:tcW w:w="11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8DDAF5" w14:textId="77777777" w:rsidR="00E81DA3" w:rsidRDefault="00E81DA3" w:rsidP="009D17C0">
            <w:pPr>
              <w:widowControl/>
              <w:jc w:val="center"/>
              <w:textAlignment w:val="center"/>
              <w:rPr>
                <w:rFonts w:ascii="宋体" w:hAnsi="宋体" w:cs="宋体"/>
                <w:sz w:val="24"/>
              </w:rPr>
            </w:pPr>
            <w:r>
              <w:rPr>
                <w:rFonts w:ascii="宋体" w:hAnsi="宋体" w:cs="宋体" w:hint="eastAsia"/>
                <w:sz w:val="24"/>
              </w:rPr>
              <w:t>7.36万</w:t>
            </w:r>
          </w:p>
        </w:tc>
      </w:tr>
      <w:tr w:rsidR="00E81DA3" w14:paraId="4FA067E5" w14:textId="77777777" w:rsidTr="00F176AE">
        <w:trPr>
          <w:trHeight w:val="1416"/>
        </w:trPr>
        <w:tc>
          <w:tcPr>
            <w:tcW w:w="504" w:type="pct"/>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6340664" w14:textId="77777777" w:rsidR="00E81DA3" w:rsidRDefault="00E81DA3" w:rsidP="009D17C0">
            <w:pPr>
              <w:widowControl/>
              <w:jc w:val="center"/>
              <w:textAlignment w:val="center"/>
              <w:rPr>
                <w:rFonts w:ascii="宋体" w:hAnsi="宋体" w:cs="宋体"/>
                <w:sz w:val="24"/>
              </w:rPr>
            </w:pPr>
          </w:p>
        </w:tc>
        <w:tc>
          <w:tcPr>
            <w:tcW w:w="663" w:type="pct"/>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4E5FF4C" w14:textId="77777777" w:rsidR="00E81DA3" w:rsidRDefault="00E81DA3" w:rsidP="009D17C0">
            <w:pPr>
              <w:widowControl/>
              <w:jc w:val="center"/>
              <w:textAlignment w:val="center"/>
              <w:rPr>
                <w:rFonts w:ascii="宋体" w:hAnsi="宋体" w:cs="宋体"/>
                <w:sz w:val="24"/>
              </w:rPr>
            </w:pPr>
          </w:p>
        </w:tc>
        <w:tc>
          <w:tcPr>
            <w:tcW w:w="746"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67FDFB3" w14:textId="77777777" w:rsidR="00E81DA3" w:rsidRDefault="00E81DA3" w:rsidP="009D17C0">
            <w:pPr>
              <w:widowControl/>
              <w:jc w:val="center"/>
              <w:textAlignment w:val="center"/>
              <w:rPr>
                <w:rFonts w:ascii="宋体" w:hAnsi="宋体" w:cs="宋体"/>
                <w:sz w:val="24"/>
              </w:rPr>
            </w:pPr>
            <w:r>
              <w:rPr>
                <w:rFonts w:ascii="宋体" w:hAnsi="宋体" w:cs="宋体"/>
                <w:sz w:val="24"/>
              </w:rPr>
              <w:t>可持续影响指标</w:t>
            </w:r>
          </w:p>
        </w:tc>
        <w:tc>
          <w:tcPr>
            <w:tcW w:w="746" w:type="pct"/>
            <w:gridSpan w:val="2"/>
            <w:tcBorders>
              <w:top w:val="single" w:sz="4" w:space="0" w:color="000000"/>
              <w:left w:val="single" w:sz="4" w:space="0" w:color="auto"/>
              <w:bottom w:val="single" w:sz="4" w:space="0" w:color="auto"/>
              <w:right w:val="single" w:sz="4" w:space="0" w:color="000000"/>
            </w:tcBorders>
            <w:tcMar>
              <w:top w:w="15" w:type="dxa"/>
              <w:left w:w="15" w:type="dxa"/>
              <w:right w:w="15" w:type="dxa"/>
            </w:tcMar>
            <w:vAlign w:val="center"/>
          </w:tcPr>
          <w:p w14:paraId="12B5AEBF" w14:textId="77777777" w:rsidR="00E81DA3" w:rsidRDefault="00E81DA3" w:rsidP="009D17C0">
            <w:pPr>
              <w:widowControl/>
              <w:jc w:val="center"/>
              <w:textAlignment w:val="center"/>
              <w:rPr>
                <w:rFonts w:ascii="宋体" w:hAnsi="宋体" w:cs="宋体"/>
                <w:sz w:val="24"/>
              </w:rPr>
            </w:pPr>
            <w:r>
              <w:rPr>
                <w:rFonts w:ascii="宋体" w:hAnsi="宋体" w:cs="宋体"/>
                <w:sz w:val="24"/>
              </w:rPr>
              <w:t>新发现旅游资源</w:t>
            </w:r>
            <w:r>
              <w:rPr>
                <w:rFonts w:ascii="宋体" w:hAnsi="宋体" w:cs="宋体" w:hint="eastAsia"/>
                <w:sz w:val="24"/>
              </w:rPr>
              <w:t>，</w:t>
            </w:r>
            <w:r>
              <w:rPr>
                <w:rFonts w:ascii="宋体" w:hAnsi="宋体" w:cs="宋体"/>
                <w:sz w:val="24"/>
              </w:rPr>
              <w:t>推动</w:t>
            </w:r>
            <w:proofErr w:type="gramStart"/>
            <w:r>
              <w:rPr>
                <w:rFonts w:ascii="宋体" w:hAnsi="宋体" w:cs="宋体"/>
                <w:sz w:val="24"/>
              </w:rPr>
              <w:t>文旅产业</w:t>
            </w:r>
            <w:proofErr w:type="gramEnd"/>
            <w:r>
              <w:rPr>
                <w:rFonts w:ascii="宋体" w:hAnsi="宋体" w:cs="宋体"/>
                <w:sz w:val="24"/>
              </w:rPr>
              <w:t>可</w:t>
            </w:r>
            <w:r>
              <w:rPr>
                <w:rFonts w:ascii="宋体" w:hAnsi="宋体" w:cs="宋体"/>
                <w:sz w:val="24"/>
              </w:rPr>
              <w:lastRenderedPageBreak/>
              <w:t>持续高质量发展</w:t>
            </w:r>
          </w:p>
        </w:tc>
        <w:tc>
          <w:tcPr>
            <w:tcW w:w="1175" w:type="pct"/>
            <w:gridSpan w:val="2"/>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5EFD8B42" w14:textId="77777777" w:rsidR="00E81DA3" w:rsidRDefault="00E81DA3" w:rsidP="009D17C0">
            <w:pPr>
              <w:widowControl/>
              <w:jc w:val="center"/>
              <w:textAlignment w:val="center"/>
              <w:rPr>
                <w:rFonts w:ascii="宋体" w:hAnsi="宋体" w:cs="宋体"/>
                <w:sz w:val="24"/>
              </w:rPr>
            </w:pPr>
            <w:r>
              <w:rPr>
                <w:rFonts w:ascii="宋体" w:hAnsi="宋体" w:cs="宋体" w:hint="eastAsia"/>
                <w:sz w:val="24"/>
              </w:rPr>
              <w:lastRenderedPageBreak/>
              <w:t>6.51万</w:t>
            </w:r>
          </w:p>
        </w:tc>
        <w:tc>
          <w:tcPr>
            <w:tcW w:w="1166"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3FD453D2" w14:textId="77777777" w:rsidR="00E81DA3" w:rsidRDefault="00E81DA3" w:rsidP="009D17C0">
            <w:pPr>
              <w:widowControl/>
              <w:jc w:val="center"/>
              <w:textAlignment w:val="center"/>
              <w:rPr>
                <w:rFonts w:ascii="宋体" w:hAnsi="宋体" w:cs="宋体"/>
                <w:sz w:val="24"/>
              </w:rPr>
            </w:pPr>
            <w:r>
              <w:rPr>
                <w:rFonts w:ascii="宋体" w:hAnsi="宋体" w:cs="宋体" w:hint="eastAsia"/>
                <w:sz w:val="24"/>
              </w:rPr>
              <w:t>6.51万</w:t>
            </w:r>
          </w:p>
        </w:tc>
      </w:tr>
      <w:tr w:rsidR="00E81DA3" w14:paraId="50E5EFCC" w14:textId="77777777" w:rsidTr="00F176AE">
        <w:trPr>
          <w:trHeight w:val="401"/>
        </w:trPr>
        <w:tc>
          <w:tcPr>
            <w:tcW w:w="50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7BE9667" w14:textId="77777777" w:rsidR="002A20A1" w:rsidRDefault="00AC7059" w:rsidP="009D17C0">
            <w:pPr>
              <w:widowControl/>
              <w:jc w:val="center"/>
              <w:textAlignment w:val="center"/>
              <w:rPr>
                <w:rFonts w:ascii="宋体" w:hAnsi="宋体" w:cs="宋体"/>
                <w:sz w:val="24"/>
              </w:rPr>
            </w:pPr>
            <w:r>
              <w:rPr>
                <w:rFonts w:ascii="宋体" w:hAnsi="宋体" w:cs="宋体" w:hint="eastAsia"/>
                <w:kern w:val="0"/>
                <w:sz w:val="24"/>
                <w:lang w:bidi="ar"/>
              </w:rPr>
              <w:t>满意度指标</w:t>
            </w:r>
          </w:p>
        </w:tc>
        <w:tc>
          <w:tcPr>
            <w:tcW w:w="663"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59CE1EE" w14:textId="77777777" w:rsidR="002A20A1" w:rsidRDefault="002A20A1" w:rsidP="009D17C0">
            <w:pPr>
              <w:widowControl/>
              <w:jc w:val="center"/>
              <w:textAlignment w:val="center"/>
              <w:rPr>
                <w:rFonts w:ascii="宋体" w:hAnsi="宋体" w:cs="宋体"/>
                <w:kern w:val="0"/>
                <w:sz w:val="24"/>
                <w:lang w:bidi="ar"/>
              </w:rPr>
            </w:pPr>
            <w:r>
              <w:rPr>
                <w:rFonts w:ascii="宋体" w:hAnsi="宋体" w:cs="宋体" w:hint="eastAsia"/>
                <w:kern w:val="0"/>
                <w:sz w:val="24"/>
                <w:lang w:bidi="ar"/>
              </w:rPr>
              <w:t>满意度指标</w:t>
            </w:r>
          </w:p>
        </w:tc>
        <w:tc>
          <w:tcPr>
            <w:tcW w:w="746"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E94529C" w14:textId="77777777" w:rsidR="002A20A1" w:rsidRDefault="002A20A1" w:rsidP="009D17C0">
            <w:pPr>
              <w:widowControl/>
              <w:jc w:val="center"/>
              <w:textAlignment w:val="center"/>
              <w:rPr>
                <w:rFonts w:ascii="宋体" w:hAnsi="宋体" w:cs="宋体"/>
                <w:sz w:val="24"/>
              </w:rPr>
            </w:pPr>
            <w:r>
              <w:rPr>
                <w:rFonts w:ascii="宋体" w:hAnsi="宋体" w:cs="宋体"/>
                <w:sz w:val="24"/>
              </w:rPr>
              <w:t>满意度指标</w:t>
            </w:r>
          </w:p>
        </w:tc>
        <w:tc>
          <w:tcPr>
            <w:tcW w:w="746" w:type="pct"/>
            <w:gridSpan w:val="2"/>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14:paraId="0B31FAC6" w14:textId="77777777" w:rsidR="002A20A1" w:rsidRDefault="002A20A1" w:rsidP="009D17C0">
            <w:pPr>
              <w:widowControl/>
              <w:jc w:val="center"/>
              <w:textAlignment w:val="center"/>
              <w:rPr>
                <w:rFonts w:ascii="宋体" w:hAnsi="宋体" w:cs="宋体"/>
                <w:sz w:val="24"/>
              </w:rPr>
            </w:pPr>
            <w:r>
              <w:rPr>
                <w:rFonts w:ascii="宋体" w:hAnsi="宋体" w:cs="宋体"/>
                <w:sz w:val="24"/>
              </w:rPr>
              <w:t>较满意</w:t>
            </w:r>
          </w:p>
        </w:tc>
        <w:tc>
          <w:tcPr>
            <w:tcW w:w="1175" w:type="pct"/>
            <w:gridSpan w:val="2"/>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176E3814" w14:textId="77777777" w:rsidR="002A20A1" w:rsidRDefault="002A20A1" w:rsidP="009D17C0">
            <w:pPr>
              <w:widowControl/>
              <w:jc w:val="center"/>
              <w:textAlignment w:val="center"/>
              <w:rPr>
                <w:rFonts w:ascii="宋体" w:hAnsi="宋体" w:cs="宋体"/>
                <w:sz w:val="24"/>
              </w:rPr>
            </w:pPr>
            <w:r>
              <w:rPr>
                <w:rFonts w:ascii="宋体" w:hAnsi="宋体" w:cs="宋体"/>
                <w:sz w:val="24"/>
              </w:rPr>
              <w:t>大于等于</w:t>
            </w:r>
            <w:r>
              <w:rPr>
                <w:rFonts w:ascii="宋体" w:hAnsi="宋体" w:cs="宋体" w:hint="eastAsia"/>
                <w:sz w:val="24"/>
              </w:rPr>
              <w:t>80%</w:t>
            </w:r>
          </w:p>
        </w:tc>
        <w:tc>
          <w:tcPr>
            <w:tcW w:w="1166" w:type="pct"/>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7A6A08F1" w14:textId="77777777" w:rsidR="002A20A1" w:rsidRDefault="002A20A1" w:rsidP="009D17C0">
            <w:pPr>
              <w:widowControl/>
              <w:jc w:val="center"/>
              <w:textAlignment w:val="center"/>
              <w:rPr>
                <w:rFonts w:ascii="宋体" w:hAnsi="宋体" w:cs="宋体"/>
                <w:sz w:val="24"/>
              </w:rPr>
            </w:pPr>
            <w:r>
              <w:rPr>
                <w:rFonts w:ascii="宋体" w:hAnsi="宋体" w:cs="宋体" w:hint="eastAsia"/>
                <w:sz w:val="24"/>
              </w:rPr>
              <w:t>90%</w:t>
            </w:r>
          </w:p>
        </w:tc>
      </w:tr>
    </w:tbl>
    <w:p w14:paraId="202D54D4" w14:textId="77777777" w:rsidR="00F13FF1" w:rsidRDefault="00946C12">
      <w:pPr>
        <w:spacing w:line="580" w:lineRule="exact"/>
        <w:ind w:left="630"/>
        <w:rPr>
          <w:rFonts w:ascii="仿宋_GB2312" w:eastAsia="仿宋_GB2312" w:hAnsi="仿宋_GB2312" w:cs="仿宋_GB2312"/>
          <w:sz w:val="32"/>
          <w:szCs w:val="32"/>
        </w:rPr>
      </w:pPr>
      <w:r>
        <w:rPr>
          <w:rFonts w:ascii="楷体_GB2312" w:eastAsia="楷体_GB2312" w:hAnsi="楷体_GB2312" w:cs="楷体_GB2312" w:hint="eastAsia"/>
          <w:sz w:val="32"/>
          <w:szCs w:val="32"/>
        </w:rPr>
        <w:t>2.单位绩效评价结果。</w:t>
      </w:r>
    </w:p>
    <w:p w14:paraId="061C1C31" w14:textId="77777777" w:rsidR="00F13FF1" w:rsidRPr="00AC7059" w:rsidRDefault="00946C12">
      <w:pPr>
        <w:spacing w:line="580" w:lineRule="exact"/>
        <w:ind w:firstLineChars="200" w:firstLine="640"/>
        <w:rPr>
          <w:rFonts w:ascii="仿宋_GB2312" w:eastAsia="仿宋_GB2312"/>
          <w:b/>
          <w:sz w:val="32"/>
          <w:szCs w:val="32"/>
        </w:rPr>
      </w:pPr>
      <w:r>
        <w:rPr>
          <w:rFonts w:ascii="仿宋_GB2312" w:eastAsia="仿宋_GB2312" w:hAnsi="仿宋_GB2312" w:cs="仿宋_GB2312" w:hint="eastAsia"/>
          <w:sz w:val="32"/>
          <w:szCs w:val="32"/>
        </w:rPr>
        <w:t>本单位自行组织对</w:t>
      </w:r>
      <w:r w:rsidR="00560F20" w:rsidRPr="00560F20">
        <w:rPr>
          <w:rFonts w:ascii="仿宋_GB2312" w:eastAsia="仿宋_GB2312" w:hAnsi="仿宋_GB2312" w:cs="仿宋_GB2312" w:hint="eastAsia"/>
          <w:sz w:val="32"/>
          <w:szCs w:val="32"/>
        </w:rPr>
        <w:t>四川省文化和旅游资源普查外</w:t>
      </w:r>
      <w:proofErr w:type="gramStart"/>
      <w:r w:rsidR="00560F20" w:rsidRPr="00560F20">
        <w:rPr>
          <w:rFonts w:ascii="仿宋_GB2312" w:eastAsia="仿宋_GB2312" w:hAnsi="仿宋_GB2312" w:cs="仿宋_GB2312" w:hint="eastAsia"/>
          <w:sz w:val="32"/>
          <w:szCs w:val="32"/>
        </w:rPr>
        <w:t>业指导</w:t>
      </w:r>
      <w:proofErr w:type="gramEnd"/>
      <w:r>
        <w:rPr>
          <w:rFonts w:ascii="仿宋_GB2312" w:eastAsia="仿宋_GB2312" w:hAnsi="仿宋_GB2312" w:cs="仿宋_GB2312" w:hint="eastAsia"/>
          <w:sz w:val="32"/>
          <w:szCs w:val="32"/>
        </w:rPr>
        <w:t>项目开展了绩效评</w:t>
      </w:r>
      <w:r w:rsidRPr="00AC7059">
        <w:rPr>
          <w:rFonts w:ascii="仿宋_GB2312" w:eastAsia="仿宋_GB2312" w:hAnsi="仿宋_GB2312" w:cs="仿宋_GB2312" w:hint="eastAsia"/>
          <w:sz w:val="32"/>
          <w:szCs w:val="32"/>
        </w:rPr>
        <w:t>价，《2020年</w:t>
      </w:r>
      <w:r w:rsidR="00560F20" w:rsidRPr="00AC7059">
        <w:rPr>
          <w:rFonts w:ascii="仿宋_GB2312" w:eastAsia="仿宋_GB2312" w:hAnsi="仿宋_GB2312" w:cs="仿宋_GB2312" w:hint="eastAsia"/>
          <w:sz w:val="32"/>
          <w:szCs w:val="32"/>
        </w:rPr>
        <w:t>四川省文化和旅游资源普查外业指导</w:t>
      </w:r>
      <w:r w:rsidRPr="00AC7059">
        <w:rPr>
          <w:rFonts w:ascii="仿宋_GB2312" w:eastAsia="仿宋_GB2312" w:hAnsi="仿宋_GB2312" w:cs="仿宋_GB2312" w:hint="eastAsia"/>
          <w:sz w:val="32"/>
          <w:szCs w:val="32"/>
        </w:rPr>
        <w:t>项目支出绩效自评报告》见附件（第四部分）。</w:t>
      </w:r>
    </w:p>
    <w:p w14:paraId="7F7228BD" w14:textId="77777777" w:rsidR="00F13FF1" w:rsidRPr="00AC7059" w:rsidRDefault="00946C12">
      <w:pPr>
        <w:widowControl/>
        <w:jc w:val="left"/>
        <w:rPr>
          <w:rFonts w:ascii="仿宋_GB2312" w:eastAsia="仿宋_GB2312"/>
          <w:b/>
          <w:sz w:val="32"/>
          <w:szCs w:val="32"/>
        </w:rPr>
      </w:pPr>
      <w:r w:rsidRPr="00AC7059">
        <w:rPr>
          <w:rFonts w:ascii="仿宋_GB2312" w:eastAsia="仿宋_GB2312"/>
          <w:b/>
          <w:sz w:val="32"/>
          <w:szCs w:val="32"/>
        </w:rPr>
        <w:br w:type="page"/>
      </w:r>
    </w:p>
    <w:p w14:paraId="5991C98E" w14:textId="77777777" w:rsidR="00F13FF1" w:rsidRDefault="00946C12">
      <w:pPr>
        <w:numPr>
          <w:ilvl w:val="0"/>
          <w:numId w:val="4"/>
        </w:numPr>
        <w:spacing w:line="600" w:lineRule="exact"/>
        <w:ind w:firstLineChars="150" w:firstLine="660"/>
        <w:jc w:val="center"/>
        <w:outlineLvl w:val="0"/>
        <w:rPr>
          <w:rStyle w:val="10"/>
          <w:rFonts w:ascii="黑体" w:eastAsia="黑体" w:hAnsi="黑体"/>
          <w:b w:val="0"/>
        </w:rPr>
      </w:pPr>
      <w:bookmarkStart w:id="73" w:name="_Toc15377225"/>
      <w:bookmarkStart w:id="74" w:name="_Toc15396613"/>
      <w:bookmarkStart w:id="75" w:name="_Toc80350665"/>
      <w:r>
        <w:rPr>
          <w:rFonts w:ascii="黑体" w:eastAsia="黑体" w:hAnsi="黑体" w:hint="eastAsia"/>
          <w:color w:val="000000"/>
          <w:sz w:val="44"/>
          <w:szCs w:val="44"/>
        </w:rPr>
        <w:lastRenderedPageBreak/>
        <w:t>名</w:t>
      </w:r>
      <w:r>
        <w:rPr>
          <w:rStyle w:val="10"/>
          <w:rFonts w:ascii="黑体" w:eastAsia="黑体" w:hAnsi="黑体" w:hint="eastAsia"/>
          <w:b w:val="0"/>
        </w:rPr>
        <w:t>词解释</w:t>
      </w:r>
      <w:bookmarkEnd w:id="73"/>
      <w:bookmarkEnd w:id="74"/>
      <w:bookmarkEnd w:id="75"/>
    </w:p>
    <w:p w14:paraId="48EE1FD5" w14:textId="77777777" w:rsidR="00F13FF1" w:rsidRDefault="00F13FF1">
      <w:pPr>
        <w:spacing w:line="600" w:lineRule="exact"/>
        <w:jc w:val="left"/>
        <w:rPr>
          <w:rFonts w:ascii="宋体"/>
          <w:b/>
          <w:color w:val="000000"/>
          <w:sz w:val="44"/>
          <w:szCs w:val="44"/>
        </w:rPr>
      </w:pPr>
    </w:p>
    <w:p w14:paraId="724800A6" w14:textId="77777777" w:rsidR="00F13FF1" w:rsidRDefault="00946C12">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14:paraId="4F4DCB14" w14:textId="77777777" w:rsidR="008E5BA7" w:rsidRDefault="00D778B2">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00946C12">
        <w:rPr>
          <w:rFonts w:ascii="仿宋_GB2312" w:eastAsia="仿宋_GB2312"/>
          <w:sz w:val="32"/>
          <w:szCs w:val="32"/>
        </w:rPr>
        <w:t>.</w:t>
      </w:r>
      <w:r w:rsidR="00946C12">
        <w:rPr>
          <w:rFonts w:ascii="仿宋_GB2312" w:eastAsia="仿宋_GB2312" w:hint="eastAsia"/>
          <w:sz w:val="32"/>
          <w:szCs w:val="32"/>
        </w:rPr>
        <w:t>经营收入：指事业单位</w:t>
      </w:r>
      <w:r>
        <w:rPr>
          <w:rFonts w:ascii="仿宋_GB2312" w:eastAsia="仿宋_GB2312" w:hint="eastAsia"/>
          <w:sz w:val="32"/>
          <w:szCs w:val="32"/>
        </w:rPr>
        <w:t>在专业业务活动及其辅助活动之外开展非独立核算经营活动取得的收入，如社会地勘收入。</w:t>
      </w:r>
    </w:p>
    <w:p w14:paraId="767491F5" w14:textId="77777777" w:rsidR="00F13FF1" w:rsidRDefault="00D778B2">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00946C12">
        <w:rPr>
          <w:rFonts w:ascii="仿宋_GB2312" w:eastAsia="仿宋_GB2312"/>
          <w:sz w:val="32"/>
          <w:szCs w:val="32"/>
        </w:rPr>
        <w:t>.</w:t>
      </w:r>
      <w:r w:rsidR="00946C12">
        <w:rPr>
          <w:rFonts w:ascii="仿宋_GB2312" w:eastAsia="仿宋_GB2312" w:hint="eastAsia"/>
          <w:sz w:val="32"/>
          <w:szCs w:val="32"/>
        </w:rPr>
        <w:t>其他收入：指单位取得的除上述收入以外的各项收入。</w:t>
      </w:r>
      <w:r w:rsidR="00946C12">
        <w:rPr>
          <w:rFonts w:ascii="仿宋_GB2312" w:eastAsia="仿宋_GB2312"/>
          <w:sz w:val="32"/>
          <w:szCs w:val="32"/>
        </w:rPr>
        <w:t xml:space="preserve"> </w:t>
      </w:r>
    </w:p>
    <w:p w14:paraId="71106015" w14:textId="77777777" w:rsidR="00F13FF1" w:rsidRDefault="00D778B2">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4</w:t>
      </w:r>
      <w:r w:rsidR="00946C12">
        <w:rPr>
          <w:rFonts w:ascii="仿宋_GB2312" w:eastAsia="仿宋_GB2312"/>
          <w:sz w:val="32"/>
          <w:szCs w:val="32"/>
        </w:rPr>
        <w:t>.</w:t>
      </w:r>
      <w:r w:rsidR="00946C12">
        <w:rPr>
          <w:rFonts w:ascii="仿宋_GB2312" w:eastAsia="仿宋_GB2312" w:hint="eastAsia"/>
          <w:sz w:val="32"/>
          <w:szCs w:val="32"/>
        </w:rPr>
        <w:t>使用非财政拨款结余：指事业单位使用以前年度积累的非财政拨款结余弥补当年收支差额的金额。</w:t>
      </w:r>
      <w:r w:rsidR="00946C12">
        <w:rPr>
          <w:rFonts w:ascii="仿宋_GB2312" w:eastAsia="仿宋_GB2312"/>
          <w:sz w:val="32"/>
          <w:szCs w:val="32"/>
        </w:rPr>
        <w:t xml:space="preserve"> </w:t>
      </w:r>
    </w:p>
    <w:p w14:paraId="1C42FE0B" w14:textId="77777777" w:rsidR="00F13FF1" w:rsidRDefault="00D778B2">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5</w:t>
      </w:r>
      <w:r w:rsidR="00946C12">
        <w:rPr>
          <w:rFonts w:ascii="仿宋_GB2312" w:eastAsia="仿宋_GB2312"/>
          <w:sz w:val="32"/>
          <w:szCs w:val="32"/>
        </w:rPr>
        <w:t>.</w:t>
      </w:r>
      <w:r w:rsidR="00946C12">
        <w:rPr>
          <w:rFonts w:ascii="仿宋_GB2312" w:eastAsia="仿宋_GB2312" w:hint="eastAsia"/>
          <w:sz w:val="32"/>
          <w:szCs w:val="32"/>
        </w:rPr>
        <w:t>年初结转和结余：指以前年度尚未完成、结转到本年按有关规定继续使用的资金。</w:t>
      </w:r>
      <w:r w:rsidR="00946C12">
        <w:rPr>
          <w:rFonts w:ascii="仿宋_GB2312" w:eastAsia="仿宋_GB2312"/>
          <w:sz w:val="32"/>
          <w:szCs w:val="32"/>
        </w:rPr>
        <w:t xml:space="preserve"> </w:t>
      </w:r>
    </w:p>
    <w:p w14:paraId="51189B93" w14:textId="77777777" w:rsidR="00F13FF1" w:rsidRDefault="00D778B2">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6</w:t>
      </w:r>
      <w:r w:rsidR="00946C12">
        <w:rPr>
          <w:rFonts w:ascii="仿宋_GB2312" w:eastAsia="仿宋_GB2312"/>
          <w:sz w:val="32"/>
          <w:szCs w:val="32"/>
        </w:rPr>
        <w:t>.</w:t>
      </w:r>
      <w:r w:rsidR="00946C12">
        <w:rPr>
          <w:rFonts w:ascii="仿宋_GB2312" w:eastAsia="仿宋_GB2312" w:hint="eastAsia"/>
          <w:sz w:val="32"/>
          <w:szCs w:val="32"/>
        </w:rPr>
        <w:t>结余分配：指事业单位按照会计制度规定缴纳的所得税、提取的专用结余以及转入非财政拨款结余的金额等。</w:t>
      </w:r>
    </w:p>
    <w:p w14:paraId="38153D5B" w14:textId="77777777" w:rsidR="00F13FF1" w:rsidRDefault="00D778B2">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7</w:t>
      </w:r>
      <w:r w:rsidR="00946C12">
        <w:rPr>
          <w:rFonts w:ascii="仿宋_GB2312" w:eastAsia="仿宋_GB2312" w:hint="eastAsia"/>
          <w:sz w:val="32"/>
          <w:szCs w:val="32"/>
        </w:rPr>
        <w:t>、年末结转和结余：指单位按有关规定结转到下年或以后年度继续使用的资金。</w:t>
      </w:r>
    </w:p>
    <w:p w14:paraId="21DF9591" w14:textId="77777777" w:rsidR="00946C12" w:rsidRPr="00946C12" w:rsidRDefault="00D778B2" w:rsidP="00946C12">
      <w:pPr>
        <w:spacing w:line="580" w:lineRule="exact"/>
        <w:ind w:firstLineChars="200" w:firstLine="640"/>
        <w:rPr>
          <w:rFonts w:ascii="仿宋_GB2312" w:eastAsia="仿宋_GB2312"/>
          <w:sz w:val="32"/>
          <w:szCs w:val="32"/>
        </w:rPr>
      </w:pPr>
      <w:r>
        <w:rPr>
          <w:rFonts w:ascii="仿宋_GB2312" w:eastAsia="仿宋_GB2312" w:hint="eastAsia"/>
          <w:sz w:val="32"/>
          <w:szCs w:val="32"/>
        </w:rPr>
        <w:t>8</w:t>
      </w:r>
      <w:r w:rsidR="00946C12">
        <w:rPr>
          <w:rFonts w:ascii="仿宋_GB2312" w:eastAsia="仿宋_GB2312" w:hint="eastAsia"/>
          <w:sz w:val="32"/>
          <w:szCs w:val="32"/>
        </w:rPr>
        <w:t>、</w:t>
      </w:r>
      <w:r w:rsidR="00946C12" w:rsidRPr="00946C12">
        <w:rPr>
          <w:rFonts w:ascii="仿宋_GB2312" w:eastAsia="仿宋_GB2312" w:hint="eastAsia"/>
          <w:sz w:val="32"/>
          <w:szCs w:val="32"/>
        </w:rPr>
        <w:t>教育支出（类）进修及培训（款）培训支出（项）：指用于事业单位员工的培训支出。</w:t>
      </w:r>
    </w:p>
    <w:p w14:paraId="1979966C" w14:textId="77777777" w:rsidR="00946C12" w:rsidRPr="00946C12" w:rsidRDefault="00D778B2" w:rsidP="00946C12">
      <w:pPr>
        <w:spacing w:line="580" w:lineRule="exact"/>
        <w:ind w:firstLineChars="200" w:firstLine="640"/>
        <w:rPr>
          <w:rFonts w:ascii="仿宋_GB2312" w:eastAsia="仿宋_GB2312"/>
          <w:sz w:val="32"/>
          <w:szCs w:val="32"/>
        </w:rPr>
      </w:pPr>
      <w:r>
        <w:rPr>
          <w:rFonts w:ascii="仿宋_GB2312" w:eastAsia="仿宋_GB2312" w:hint="eastAsia"/>
          <w:sz w:val="32"/>
          <w:szCs w:val="32"/>
        </w:rPr>
        <w:t>9</w:t>
      </w:r>
      <w:r w:rsidR="00946C12">
        <w:rPr>
          <w:rFonts w:ascii="仿宋_GB2312" w:eastAsia="仿宋_GB2312" w:hint="eastAsia"/>
          <w:sz w:val="32"/>
          <w:szCs w:val="32"/>
        </w:rPr>
        <w:t>、</w:t>
      </w:r>
      <w:r w:rsidR="00946C12" w:rsidRPr="00946C12">
        <w:rPr>
          <w:rFonts w:ascii="仿宋_GB2312" w:eastAsia="仿宋_GB2312" w:hint="eastAsia"/>
          <w:sz w:val="32"/>
          <w:szCs w:val="32"/>
        </w:rPr>
        <w:t>社会保障和就业支出（类）行政事业单位养老支出（款）事业单位离退休（项）：指用于事业单位离休人员工资及生活补贴。</w:t>
      </w:r>
    </w:p>
    <w:p w14:paraId="688C704B" w14:textId="77777777" w:rsidR="00946C12" w:rsidRPr="00946C12" w:rsidRDefault="00946C12" w:rsidP="00946C12">
      <w:pPr>
        <w:spacing w:line="580" w:lineRule="exact"/>
        <w:ind w:firstLineChars="200" w:firstLine="640"/>
        <w:rPr>
          <w:rFonts w:ascii="仿宋_GB2312" w:eastAsia="仿宋_GB2312"/>
          <w:sz w:val="32"/>
          <w:szCs w:val="32"/>
        </w:rPr>
      </w:pPr>
      <w:r>
        <w:rPr>
          <w:rFonts w:ascii="仿宋_GB2312" w:eastAsia="仿宋_GB2312" w:hint="eastAsia"/>
          <w:sz w:val="32"/>
          <w:szCs w:val="32"/>
        </w:rPr>
        <w:t>1</w:t>
      </w:r>
      <w:r w:rsidR="00D778B2">
        <w:rPr>
          <w:rFonts w:ascii="仿宋_GB2312" w:eastAsia="仿宋_GB2312" w:hint="eastAsia"/>
          <w:sz w:val="32"/>
          <w:szCs w:val="32"/>
        </w:rPr>
        <w:t>0</w:t>
      </w:r>
      <w:r>
        <w:rPr>
          <w:rFonts w:ascii="仿宋_GB2312" w:eastAsia="仿宋_GB2312" w:hint="eastAsia"/>
          <w:sz w:val="32"/>
          <w:szCs w:val="32"/>
        </w:rPr>
        <w:t>、</w:t>
      </w:r>
      <w:r w:rsidRPr="00946C12">
        <w:rPr>
          <w:rFonts w:ascii="仿宋_GB2312" w:eastAsia="仿宋_GB2312" w:hint="eastAsia"/>
          <w:sz w:val="32"/>
          <w:szCs w:val="32"/>
        </w:rPr>
        <w:t>社会保障和就业（类）行政事业单位养老支出（款）</w:t>
      </w:r>
      <w:r w:rsidRPr="00946C12">
        <w:rPr>
          <w:rFonts w:ascii="仿宋_GB2312" w:eastAsia="仿宋_GB2312" w:hint="eastAsia"/>
          <w:sz w:val="32"/>
          <w:szCs w:val="32"/>
        </w:rPr>
        <w:lastRenderedPageBreak/>
        <w:t>机关事业单位基本养老保险缴费支出（项）：指部门实施养老保险制度由单位缴纳的养老保险费的支出。</w:t>
      </w:r>
    </w:p>
    <w:p w14:paraId="6EBCDCE3" w14:textId="77777777" w:rsidR="00946C12" w:rsidRPr="00946C12" w:rsidRDefault="00946C12" w:rsidP="00946C12">
      <w:pPr>
        <w:spacing w:line="580" w:lineRule="exact"/>
        <w:ind w:firstLineChars="200" w:firstLine="640"/>
        <w:rPr>
          <w:rFonts w:ascii="仿宋_GB2312" w:eastAsia="仿宋_GB2312"/>
          <w:sz w:val="32"/>
          <w:szCs w:val="32"/>
        </w:rPr>
      </w:pPr>
      <w:r>
        <w:rPr>
          <w:rFonts w:ascii="仿宋_GB2312" w:eastAsia="仿宋_GB2312" w:hint="eastAsia"/>
          <w:sz w:val="32"/>
          <w:szCs w:val="32"/>
        </w:rPr>
        <w:t>1</w:t>
      </w:r>
      <w:r w:rsidR="00D778B2">
        <w:rPr>
          <w:rFonts w:ascii="仿宋_GB2312" w:eastAsia="仿宋_GB2312" w:hint="eastAsia"/>
          <w:sz w:val="32"/>
          <w:szCs w:val="32"/>
        </w:rPr>
        <w:t>1</w:t>
      </w:r>
      <w:r>
        <w:rPr>
          <w:rFonts w:ascii="仿宋_GB2312" w:eastAsia="仿宋_GB2312" w:hint="eastAsia"/>
          <w:sz w:val="32"/>
          <w:szCs w:val="32"/>
        </w:rPr>
        <w:t>、</w:t>
      </w:r>
      <w:r w:rsidRPr="00946C12">
        <w:rPr>
          <w:rFonts w:ascii="仿宋_GB2312" w:eastAsia="仿宋_GB2312" w:hint="eastAsia"/>
          <w:sz w:val="32"/>
          <w:szCs w:val="32"/>
        </w:rPr>
        <w:t>社会保障和就业（类）行政事业单位养老支出（款）机关事业单位职业年金缴费支出（项）：指部门实施养老保险制度由单位缴纳的职业年金的支出。</w:t>
      </w:r>
    </w:p>
    <w:p w14:paraId="5E72E307" w14:textId="77777777" w:rsidR="00946C12" w:rsidRPr="00946C12" w:rsidRDefault="00946C12" w:rsidP="00946C12">
      <w:pPr>
        <w:spacing w:line="580" w:lineRule="exact"/>
        <w:ind w:firstLineChars="200" w:firstLine="640"/>
        <w:rPr>
          <w:rFonts w:ascii="仿宋_GB2312" w:eastAsia="仿宋_GB2312"/>
          <w:sz w:val="32"/>
          <w:szCs w:val="32"/>
        </w:rPr>
      </w:pPr>
      <w:r>
        <w:rPr>
          <w:rFonts w:ascii="仿宋_GB2312" w:eastAsia="仿宋_GB2312" w:hint="eastAsia"/>
          <w:sz w:val="32"/>
          <w:szCs w:val="32"/>
        </w:rPr>
        <w:t>1</w:t>
      </w:r>
      <w:r w:rsidR="00D778B2">
        <w:rPr>
          <w:rFonts w:ascii="仿宋_GB2312" w:eastAsia="仿宋_GB2312" w:hint="eastAsia"/>
          <w:sz w:val="32"/>
          <w:szCs w:val="32"/>
        </w:rPr>
        <w:t>2</w:t>
      </w:r>
      <w:r>
        <w:rPr>
          <w:rFonts w:ascii="仿宋_GB2312" w:eastAsia="仿宋_GB2312" w:hint="eastAsia"/>
          <w:sz w:val="32"/>
          <w:szCs w:val="32"/>
        </w:rPr>
        <w:t>、</w:t>
      </w:r>
      <w:r w:rsidRPr="00946C12">
        <w:rPr>
          <w:rFonts w:ascii="仿宋_GB2312" w:eastAsia="仿宋_GB2312" w:hint="eastAsia"/>
          <w:sz w:val="32"/>
          <w:szCs w:val="32"/>
        </w:rPr>
        <w:t>社会保障和就业（类）其他社会保障和就业支出（款）其他社会保障和就业支出（项）：指用于行政事业单位离退休其他方面的支出（6.30人员特殊困难补助）。</w:t>
      </w:r>
    </w:p>
    <w:p w14:paraId="787C7967" w14:textId="77777777" w:rsidR="00946C12" w:rsidRPr="00946C12" w:rsidRDefault="00946C12" w:rsidP="00946C12">
      <w:pPr>
        <w:spacing w:line="580" w:lineRule="exact"/>
        <w:ind w:firstLineChars="200" w:firstLine="640"/>
        <w:rPr>
          <w:rFonts w:ascii="仿宋_GB2312" w:eastAsia="仿宋_GB2312"/>
          <w:sz w:val="32"/>
          <w:szCs w:val="32"/>
        </w:rPr>
      </w:pPr>
      <w:r>
        <w:rPr>
          <w:rFonts w:ascii="仿宋_GB2312" w:eastAsia="仿宋_GB2312" w:hint="eastAsia"/>
          <w:sz w:val="32"/>
          <w:szCs w:val="32"/>
        </w:rPr>
        <w:t>1</w:t>
      </w:r>
      <w:r w:rsidR="00D778B2">
        <w:rPr>
          <w:rFonts w:ascii="仿宋_GB2312" w:eastAsia="仿宋_GB2312" w:hint="eastAsia"/>
          <w:sz w:val="32"/>
          <w:szCs w:val="32"/>
        </w:rPr>
        <w:t>3</w:t>
      </w:r>
      <w:r>
        <w:rPr>
          <w:rFonts w:ascii="仿宋_GB2312" w:eastAsia="仿宋_GB2312" w:hint="eastAsia"/>
          <w:sz w:val="32"/>
          <w:szCs w:val="32"/>
        </w:rPr>
        <w:t>、</w:t>
      </w:r>
      <w:r w:rsidRPr="00946C12">
        <w:rPr>
          <w:rFonts w:ascii="仿宋_GB2312" w:eastAsia="仿宋_GB2312" w:hint="eastAsia"/>
          <w:sz w:val="32"/>
          <w:szCs w:val="32"/>
        </w:rPr>
        <w:t>卫生健康支出（类）行政事业单位医疗（款）事业单位医疗（项）：指事业单位用于缴纳单位基本医疗保险支出。</w:t>
      </w:r>
    </w:p>
    <w:p w14:paraId="5A4A59E7" w14:textId="77777777" w:rsidR="00946C12" w:rsidRPr="00946C12" w:rsidRDefault="00946C12" w:rsidP="00946C12">
      <w:pPr>
        <w:spacing w:line="580" w:lineRule="exact"/>
        <w:ind w:firstLineChars="200" w:firstLine="640"/>
        <w:rPr>
          <w:rFonts w:ascii="仿宋_GB2312" w:eastAsia="仿宋_GB2312"/>
          <w:sz w:val="32"/>
          <w:szCs w:val="32"/>
        </w:rPr>
      </w:pPr>
      <w:r>
        <w:rPr>
          <w:rFonts w:ascii="仿宋_GB2312" w:eastAsia="仿宋_GB2312" w:hint="eastAsia"/>
          <w:sz w:val="32"/>
          <w:szCs w:val="32"/>
        </w:rPr>
        <w:t>1</w:t>
      </w:r>
      <w:r w:rsidR="00D778B2">
        <w:rPr>
          <w:rFonts w:ascii="仿宋_GB2312" w:eastAsia="仿宋_GB2312" w:hint="eastAsia"/>
          <w:sz w:val="32"/>
          <w:szCs w:val="32"/>
        </w:rPr>
        <w:t>4</w:t>
      </w:r>
      <w:r>
        <w:rPr>
          <w:rFonts w:ascii="仿宋_GB2312" w:eastAsia="仿宋_GB2312" w:hint="eastAsia"/>
          <w:sz w:val="32"/>
          <w:szCs w:val="32"/>
        </w:rPr>
        <w:t>、</w:t>
      </w:r>
      <w:r w:rsidRPr="00946C12">
        <w:rPr>
          <w:rFonts w:ascii="仿宋_GB2312" w:eastAsia="仿宋_GB2312" w:hint="eastAsia"/>
          <w:sz w:val="32"/>
          <w:szCs w:val="32"/>
        </w:rPr>
        <w:t>资源勘探信息等支出（类）资源勘探开发（款）其他资源</w:t>
      </w:r>
      <w:proofErr w:type="gramStart"/>
      <w:r w:rsidRPr="00946C12">
        <w:rPr>
          <w:rFonts w:ascii="仿宋_GB2312" w:eastAsia="仿宋_GB2312" w:hint="eastAsia"/>
          <w:sz w:val="32"/>
          <w:szCs w:val="32"/>
        </w:rPr>
        <w:t>勘探业支出</w:t>
      </w:r>
      <w:proofErr w:type="gramEnd"/>
      <w:r w:rsidRPr="00946C12">
        <w:rPr>
          <w:rFonts w:ascii="仿宋_GB2312" w:eastAsia="仿宋_GB2312" w:hint="eastAsia"/>
          <w:sz w:val="32"/>
          <w:szCs w:val="32"/>
        </w:rPr>
        <w:t>（项）：</w:t>
      </w:r>
      <w:proofErr w:type="gramStart"/>
      <w:r w:rsidRPr="00946C12">
        <w:rPr>
          <w:rFonts w:ascii="仿宋_GB2312" w:eastAsia="仿宋_GB2312" w:hint="eastAsia"/>
          <w:sz w:val="32"/>
          <w:szCs w:val="32"/>
        </w:rPr>
        <w:t>指局所属</w:t>
      </w:r>
      <w:proofErr w:type="gramEnd"/>
      <w:r w:rsidRPr="00946C12">
        <w:rPr>
          <w:rFonts w:ascii="仿宋_GB2312" w:eastAsia="仿宋_GB2312" w:hint="eastAsia"/>
          <w:sz w:val="32"/>
          <w:szCs w:val="32"/>
        </w:rPr>
        <w:t>事业单位用于保障机构正常运行、开展日常工作的基本支出。</w:t>
      </w:r>
    </w:p>
    <w:p w14:paraId="7167EBED" w14:textId="77777777" w:rsidR="00946C12" w:rsidRPr="00946C12" w:rsidRDefault="00946C12" w:rsidP="00946C12">
      <w:pPr>
        <w:spacing w:line="580" w:lineRule="exact"/>
        <w:ind w:firstLineChars="200" w:firstLine="640"/>
        <w:rPr>
          <w:rFonts w:ascii="仿宋_GB2312" w:eastAsia="仿宋_GB2312"/>
          <w:sz w:val="32"/>
          <w:szCs w:val="32"/>
        </w:rPr>
      </w:pPr>
      <w:r>
        <w:rPr>
          <w:rFonts w:ascii="仿宋_GB2312" w:eastAsia="仿宋_GB2312" w:hint="eastAsia"/>
          <w:sz w:val="32"/>
          <w:szCs w:val="32"/>
        </w:rPr>
        <w:t>1</w:t>
      </w:r>
      <w:r w:rsidR="00D778B2">
        <w:rPr>
          <w:rFonts w:ascii="仿宋_GB2312" w:eastAsia="仿宋_GB2312" w:hint="eastAsia"/>
          <w:sz w:val="32"/>
          <w:szCs w:val="32"/>
        </w:rPr>
        <w:t>5</w:t>
      </w:r>
      <w:r>
        <w:rPr>
          <w:rFonts w:ascii="仿宋_GB2312" w:eastAsia="仿宋_GB2312" w:hint="eastAsia"/>
          <w:sz w:val="32"/>
          <w:szCs w:val="32"/>
        </w:rPr>
        <w:t>、</w:t>
      </w:r>
      <w:r w:rsidRPr="00946C12">
        <w:rPr>
          <w:rFonts w:ascii="仿宋_GB2312" w:eastAsia="仿宋_GB2312" w:hint="eastAsia"/>
          <w:sz w:val="32"/>
          <w:szCs w:val="32"/>
        </w:rPr>
        <w:t>住房保障（类）住房改革支出（款）住房公积金（项）：指用于行政事业单位按规定为在职职工缴纳的住房公积金。</w:t>
      </w:r>
    </w:p>
    <w:p w14:paraId="3AD2CA59" w14:textId="77777777" w:rsidR="00F13FF1" w:rsidRDefault="00D509B3">
      <w:pPr>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sidR="00D778B2">
        <w:rPr>
          <w:rFonts w:ascii="仿宋_GB2312" w:eastAsia="仿宋_GB2312" w:hint="eastAsia"/>
          <w:color w:val="000000"/>
          <w:sz w:val="32"/>
          <w:szCs w:val="32"/>
        </w:rPr>
        <w:t>6</w:t>
      </w:r>
      <w:r w:rsidR="00946C12">
        <w:rPr>
          <w:rFonts w:ascii="仿宋_GB2312" w:eastAsia="仿宋_GB2312"/>
          <w:color w:val="000000"/>
          <w:sz w:val="32"/>
          <w:szCs w:val="32"/>
        </w:rPr>
        <w:t>.</w:t>
      </w:r>
      <w:r w:rsidR="00946C12">
        <w:rPr>
          <w:rFonts w:ascii="仿宋_GB2312" w:eastAsia="仿宋_GB2312" w:hint="eastAsia"/>
          <w:color w:val="000000"/>
          <w:sz w:val="32"/>
          <w:szCs w:val="32"/>
        </w:rPr>
        <w:t>基本支出：指为保障机构正常运转、完成日常工作任务而发生的人员支出和公用支出。</w:t>
      </w:r>
    </w:p>
    <w:p w14:paraId="43A99DDC" w14:textId="77777777" w:rsidR="00F13FF1" w:rsidRDefault="0097594A">
      <w:pPr>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sidR="00D778B2">
        <w:rPr>
          <w:rFonts w:ascii="仿宋_GB2312" w:eastAsia="仿宋_GB2312" w:hint="eastAsia"/>
          <w:color w:val="000000"/>
          <w:sz w:val="32"/>
          <w:szCs w:val="32"/>
        </w:rPr>
        <w:t>7</w:t>
      </w:r>
      <w:r w:rsidR="00946C12">
        <w:rPr>
          <w:rFonts w:ascii="仿宋_GB2312" w:eastAsia="仿宋_GB2312"/>
          <w:color w:val="000000"/>
          <w:sz w:val="32"/>
          <w:szCs w:val="32"/>
        </w:rPr>
        <w:t>.</w:t>
      </w:r>
      <w:r w:rsidR="00946C12">
        <w:rPr>
          <w:rFonts w:ascii="仿宋_GB2312" w:eastAsia="仿宋_GB2312" w:hint="eastAsia"/>
          <w:color w:val="000000"/>
          <w:sz w:val="32"/>
          <w:szCs w:val="32"/>
        </w:rPr>
        <w:t>项目支出：指在基本支出之外为完成特定行政任务和事业发展目标所发生的支出。</w:t>
      </w:r>
      <w:r w:rsidR="00946C12">
        <w:rPr>
          <w:rFonts w:ascii="仿宋_GB2312" w:eastAsia="仿宋_GB2312"/>
          <w:color w:val="000000"/>
          <w:sz w:val="32"/>
          <w:szCs w:val="32"/>
        </w:rPr>
        <w:t xml:space="preserve"> </w:t>
      </w:r>
    </w:p>
    <w:p w14:paraId="5D19DF7B" w14:textId="77777777" w:rsidR="00F13FF1" w:rsidRDefault="0097594A">
      <w:pPr>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sidR="00D778B2">
        <w:rPr>
          <w:rFonts w:ascii="仿宋_GB2312" w:eastAsia="仿宋_GB2312" w:hint="eastAsia"/>
          <w:color w:val="000000"/>
          <w:sz w:val="32"/>
          <w:szCs w:val="32"/>
        </w:rPr>
        <w:t>8</w:t>
      </w:r>
      <w:r w:rsidR="00946C12">
        <w:rPr>
          <w:rFonts w:ascii="仿宋_GB2312" w:eastAsia="仿宋_GB2312"/>
          <w:color w:val="000000"/>
          <w:sz w:val="32"/>
          <w:szCs w:val="32"/>
        </w:rPr>
        <w:t>.</w:t>
      </w:r>
      <w:r w:rsidR="00946C12">
        <w:rPr>
          <w:rFonts w:ascii="仿宋_GB2312" w:eastAsia="仿宋_GB2312" w:hint="eastAsia"/>
          <w:color w:val="000000"/>
          <w:sz w:val="32"/>
          <w:szCs w:val="32"/>
        </w:rPr>
        <w:t>经营支出：指事业单位在专业业务活动及其辅助活动之外开展非独立核算经营活动发生的支出。</w:t>
      </w:r>
    </w:p>
    <w:p w14:paraId="449F545D" w14:textId="77777777" w:rsidR="00F13FF1" w:rsidRDefault="00F13FF1">
      <w:pPr>
        <w:pStyle w:val="Default"/>
        <w:spacing w:line="560" w:lineRule="exact"/>
        <w:ind w:firstLineChars="200" w:firstLine="640"/>
        <w:rPr>
          <w:rFonts w:ascii="仿宋_GB2312" w:eastAsia="仿宋_GB2312" w:cs="黑体"/>
          <w:sz w:val="32"/>
          <w:szCs w:val="32"/>
        </w:rPr>
      </w:pPr>
    </w:p>
    <w:p w14:paraId="2F745618" w14:textId="77777777" w:rsidR="00811BC2" w:rsidRDefault="00811BC2">
      <w:pPr>
        <w:pStyle w:val="Default"/>
        <w:spacing w:line="560" w:lineRule="exact"/>
        <w:ind w:firstLineChars="200" w:firstLine="640"/>
        <w:rPr>
          <w:rFonts w:ascii="仿宋_GB2312" w:eastAsia="仿宋_GB2312" w:cs="黑体"/>
          <w:sz w:val="32"/>
          <w:szCs w:val="32"/>
        </w:rPr>
      </w:pPr>
    </w:p>
    <w:p w14:paraId="1D17962F" w14:textId="77777777" w:rsidR="00D778B2" w:rsidRDefault="00D778B2">
      <w:pPr>
        <w:pStyle w:val="Default"/>
        <w:spacing w:line="560" w:lineRule="exact"/>
        <w:ind w:firstLineChars="200" w:firstLine="640"/>
        <w:rPr>
          <w:rFonts w:ascii="仿宋_GB2312" w:eastAsia="仿宋_GB2312" w:cs="黑体"/>
          <w:sz w:val="32"/>
          <w:szCs w:val="32"/>
        </w:rPr>
      </w:pPr>
    </w:p>
    <w:p w14:paraId="2CE95D25" w14:textId="77777777" w:rsidR="00D778B2" w:rsidRPr="00D778B2" w:rsidRDefault="00D778B2">
      <w:pPr>
        <w:pStyle w:val="Default"/>
        <w:spacing w:line="560" w:lineRule="exact"/>
        <w:ind w:firstLineChars="200" w:firstLine="640"/>
        <w:rPr>
          <w:rFonts w:ascii="仿宋_GB2312" w:eastAsia="仿宋_GB2312" w:cs="黑体"/>
          <w:sz w:val="32"/>
          <w:szCs w:val="32"/>
        </w:rPr>
      </w:pPr>
    </w:p>
    <w:p w14:paraId="0FA726A4" w14:textId="77777777" w:rsidR="00F13FF1" w:rsidRDefault="00946C12">
      <w:pPr>
        <w:spacing w:line="600" w:lineRule="exact"/>
        <w:jc w:val="center"/>
        <w:outlineLvl w:val="0"/>
        <w:rPr>
          <w:rStyle w:val="10"/>
          <w:rFonts w:ascii="黑体" w:eastAsia="黑体" w:hAnsi="黑体"/>
          <w:b w:val="0"/>
        </w:rPr>
      </w:pPr>
      <w:bookmarkStart w:id="76" w:name="_Toc15396614"/>
      <w:bookmarkStart w:id="77" w:name="_Toc80350666"/>
      <w:bookmarkStart w:id="78" w:name="_Toc15377226"/>
      <w:r>
        <w:rPr>
          <w:rFonts w:ascii="黑体" w:eastAsia="黑体" w:hAnsi="黑体" w:hint="eastAsia"/>
          <w:color w:val="000000"/>
          <w:sz w:val="44"/>
          <w:szCs w:val="44"/>
        </w:rPr>
        <w:t>第</w:t>
      </w:r>
      <w:r>
        <w:rPr>
          <w:rStyle w:val="10"/>
          <w:rFonts w:ascii="黑体" w:eastAsia="黑体" w:hAnsi="黑体" w:hint="eastAsia"/>
          <w:b w:val="0"/>
        </w:rPr>
        <w:t>四部分 附件</w:t>
      </w:r>
      <w:bookmarkEnd w:id="76"/>
      <w:bookmarkEnd w:id="77"/>
    </w:p>
    <w:p w14:paraId="1A821F06" w14:textId="77777777" w:rsidR="00F13FF1" w:rsidRDefault="00F13FF1">
      <w:pPr>
        <w:spacing w:line="580" w:lineRule="exact"/>
        <w:rPr>
          <w:rFonts w:ascii="仿宋_GB2312" w:eastAsia="仿宋_GB2312" w:hAnsi="仿宋_GB2312" w:cs="仿宋_GB2312"/>
          <w:sz w:val="32"/>
          <w:szCs w:val="32"/>
        </w:rPr>
      </w:pPr>
    </w:p>
    <w:p w14:paraId="0CECDA90" w14:textId="77777777" w:rsidR="00110200" w:rsidRDefault="00946C12" w:rsidP="00110200">
      <w:pPr>
        <w:pStyle w:val="ae"/>
        <w:spacing w:before="93" w:line="600" w:lineRule="exact"/>
        <w:jc w:val="center"/>
        <w:rPr>
          <w:rFonts w:ascii="方正小标宋简体" w:eastAsia="方正小标宋简体" w:hAnsi="宋体"/>
          <w:sz w:val="44"/>
          <w:szCs w:val="44"/>
          <w:lang w:val="en-US"/>
        </w:rPr>
      </w:pPr>
      <w:r w:rsidRPr="00811BC2">
        <w:rPr>
          <w:rFonts w:ascii="方正小标宋简体" w:eastAsia="方正小标宋简体" w:hAnsi="宋体" w:hint="eastAsia"/>
          <w:color w:val="auto"/>
          <w:sz w:val="44"/>
          <w:szCs w:val="44"/>
        </w:rPr>
        <w:t>202</w:t>
      </w:r>
      <w:r w:rsidRPr="00811BC2">
        <w:rPr>
          <w:rFonts w:ascii="方正小标宋简体" w:eastAsia="方正小标宋简体" w:hAnsi="宋体" w:hint="eastAsia"/>
          <w:color w:val="auto"/>
          <w:sz w:val="44"/>
          <w:szCs w:val="44"/>
          <w:lang w:val="en-US"/>
        </w:rPr>
        <w:t>0</w:t>
      </w:r>
      <w:r w:rsidRPr="00811BC2">
        <w:rPr>
          <w:rFonts w:ascii="方正小标宋简体" w:eastAsia="方正小标宋简体" w:hAnsi="宋体" w:hint="eastAsia"/>
          <w:color w:val="auto"/>
          <w:sz w:val="44"/>
          <w:szCs w:val="44"/>
        </w:rPr>
        <w:t>年</w:t>
      </w:r>
      <w:r w:rsidR="00110200">
        <w:rPr>
          <w:rFonts w:ascii="方正小标宋简体" w:eastAsia="方正小标宋简体" w:hAnsi="宋体" w:hint="eastAsia"/>
          <w:sz w:val="44"/>
          <w:szCs w:val="44"/>
          <w:lang w:val="en-US"/>
        </w:rPr>
        <w:t>四川省文化和旅游资源普查外</w:t>
      </w:r>
      <w:proofErr w:type="gramStart"/>
      <w:r w:rsidR="00110200">
        <w:rPr>
          <w:rFonts w:ascii="方正小标宋简体" w:eastAsia="方正小标宋简体" w:hAnsi="宋体" w:hint="eastAsia"/>
          <w:sz w:val="44"/>
          <w:szCs w:val="44"/>
          <w:lang w:val="en-US"/>
        </w:rPr>
        <w:t>业指导</w:t>
      </w:r>
      <w:proofErr w:type="gramEnd"/>
      <w:r w:rsidR="00110200">
        <w:rPr>
          <w:rFonts w:ascii="方正小标宋简体" w:eastAsia="方正小标宋简体" w:hAnsi="宋体" w:hint="eastAsia"/>
          <w:sz w:val="44"/>
          <w:szCs w:val="44"/>
          <w:lang w:val="en-US"/>
        </w:rPr>
        <w:t>项目</w:t>
      </w:r>
    </w:p>
    <w:p w14:paraId="75896E52" w14:textId="77777777" w:rsidR="00F13FF1" w:rsidRDefault="00946C12">
      <w:pPr>
        <w:spacing w:line="600" w:lineRule="exact"/>
        <w:jc w:val="center"/>
        <w:rPr>
          <w:rFonts w:ascii="方正小标宋简体" w:eastAsia="方正小标宋简体" w:hAnsi="宋体"/>
          <w:kern w:val="0"/>
          <w:sz w:val="44"/>
          <w:szCs w:val="44"/>
          <w:lang w:val="zh-CN"/>
        </w:rPr>
      </w:pPr>
      <w:r>
        <w:rPr>
          <w:rFonts w:ascii="方正小标宋简体" w:eastAsia="方正小标宋简体" w:hAnsi="宋体" w:hint="eastAsia"/>
          <w:kern w:val="0"/>
          <w:sz w:val="44"/>
          <w:szCs w:val="44"/>
          <w:lang w:val="zh-CN"/>
        </w:rPr>
        <w:t>支出绩效自评报告</w:t>
      </w:r>
    </w:p>
    <w:p w14:paraId="345A3FD8" w14:textId="77777777" w:rsidR="00F13FF1" w:rsidRDefault="00946C12">
      <w:pPr>
        <w:spacing w:line="600" w:lineRule="exact"/>
        <w:jc w:val="center"/>
        <w:rPr>
          <w:rFonts w:ascii="仿宋_GB2312" w:eastAsia="仿宋_GB2312" w:hAnsi="宋体"/>
          <w:sz w:val="32"/>
          <w:szCs w:val="32"/>
          <w:lang w:val="zh-CN"/>
        </w:rPr>
      </w:pPr>
      <w:r>
        <w:rPr>
          <w:rFonts w:ascii="仿宋_GB2312" w:eastAsia="仿宋_GB2312" w:hAnsi="宋体" w:hint="eastAsia"/>
          <w:sz w:val="32"/>
          <w:szCs w:val="32"/>
          <w:lang w:val="zh-CN"/>
        </w:rPr>
        <w:t>（项目单位自评）</w:t>
      </w:r>
    </w:p>
    <w:p w14:paraId="05500548" w14:textId="77777777" w:rsidR="00F13FF1" w:rsidRDefault="00F13FF1">
      <w:pPr>
        <w:spacing w:line="600" w:lineRule="exact"/>
        <w:ind w:firstLine="640"/>
        <w:jc w:val="center"/>
        <w:rPr>
          <w:rFonts w:ascii="宋体" w:hAnsi="宋体"/>
          <w:sz w:val="32"/>
          <w:szCs w:val="32"/>
          <w:lang w:val="zh-CN"/>
        </w:rPr>
      </w:pPr>
    </w:p>
    <w:p w14:paraId="69E75D64" w14:textId="77777777" w:rsidR="00110200" w:rsidRPr="00110200" w:rsidRDefault="00110200" w:rsidP="00110200">
      <w:pPr>
        <w:adjustRightInd w:val="0"/>
        <w:snapToGrid w:val="0"/>
        <w:spacing w:line="600" w:lineRule="exact"/>
        <w:ind w:firstLine="720"/>
        <w:rPr>
          <w:rFonts w:ascii="黑体" w:eastAsia="黑体" w:hAnsi="宋体"/>
          <w:sz w:val="32"/>
          <w:szCs w:val="32"/>
          <w:lang w:val="zh-CN"/>
        </w:rPr>
      </w:pPr>
      <w:bookmarkStart w:id="79" w:name="_Toc15396618"/>
      <w:r w:rsidRPr="00110200">
        <w:rPr>
          <w:rFonts w:ascii="黑体" w:eastAsia="黑体" w:hAnsi="宋体" w:hint="eastAsia"/>
          <w:sz w:val="32"/>
          <w:szCs w:val="32"/>
        </w:rPr>
        <w:t>一、</w:t>
      </w:r>
      <w:r w:rsidRPr="00110200">
        <w:rPr>
          <w:rFonts w:ascii="黑体" w:eastAsia="黑体" w:hAnsi="宋体" w:hint="eastAsia"/>
          <w:sz w:val="32"/>
          <w:szCs w:val="32"/>
          <w:lang w:val="zh-CN"/>
        </w:rPr>
        <w:t>项目概况</w:t>
      </w:r>
    </w:p>
    <w:p w14:paraId="6BF6B50B" w14:textId="77777777" w:rsidR="00110200" w:rsidRPr="00110200" w:rsidRDefault="00110200" w:rsidP="00110200">
      <w:pPr>
        <w:adjustRightInd w:val="0"/>
        <w:snapToGrid w:val="0"/>
        <w:spacing w:line="600" w:lineRule="exact"/>
        <w:ind w:firstLine="720"/>
        <w:rPr>
          <w:rFonts w:ascii="楷体_GB2312" w:eastAsia="楷体_GB2312" w:hAnsi="宋体"/>
          <w:b/>
          <w:sz w:val="32"/>
          <w:szCs w:val="32"/>
          <w:lang w:val="zh-CN"/>
        </w:rPr>
      </w:pPr>
      <w:r w:rsidRPr="00110200">
        <w:rPr>
          <w:rFonts w:ascii="楷体_GB2312" w:eastAsia="楷体_GB2312" w:hAnsi="宋体" w:hint="eastAsia"/>
          <w:b/>
          <w:sz w:val="32"/>
          <w:szCs w:val="32"/>
          <w:lang w:val="zh-CN"/>
        </w:rPr>
        <w:t>（一）项目资金申报及批复情况。</w:t>
      </w:r>
    </w:p>
    <w:p w14:paraId="728C6087" w14:textId="77777777" w:rsidR="00110200" w:rsidRPr="00110200" w:rsidRDefault="00110200" w:rsidP="00110200">
      <w:pPr>
        <w:adjustRightInd w:val="0"/>
        <w:snapToGrid w:val="0"/>
        <w:spacing w:line="600" w:lineRule="exact"/>
        <w:ind w:firstLine="720"/>
        <w:rPr>
          <w:rFonts w:ascii="仿宋_GB2312" w:eastAsia="仿宋_GB2312" w:hAnsi="宋体"/>
          <w:sz w:val="32"/>
          <w:szCs w:val="32"/>
          <w:lang w:val="zh-CN"/>
        </w:rPr>
      </w:pPr>
      <w:r w:rsidRPr="00110200">
        <w:rPr>
          <w:rFonts w:ascii="仿宋_GB2312" w:eastAsia="仿宋_GB2312" w:hAnsi="宋体" w:hint="eastAsia"/>
          <w:sz w:val="32"/>
          <w:szCs w:val="32"/>
          <w:lang w:val="zh-CN"/>
        </w:rPr>
        <w:t>为贯彻落实省委省政府加快建设“文化强省、旅游强省”重要工作部署，由省</w:t>
      </w:r>
      <w:proofErr w:type="gramStart"/>
      <w:r w:rsidRPr="00110200">
        <w:rPr>
          <w:rFonts w:ascii="仿宋_GB2312" w:eastAsia="仿宋_GB2312" w:hAnsi="宋体" w:hint="eastAsia"/>
          <w:sz w:val="32"/>
          <w:szCs w:val="32"/>
          <w:lang w:val="zh-CN"/>
        </w:rPr>
        <w:t>文旅厅</w:t>
      </w:r>
      <w:proofErr w:type="gramEnd"/>
      <w:r w:rsidRPr="00110200">
        <w:rPr>
          <w:rFonts w:ascii="仿宋_GB2312" w:eastAsia="仿宋_GB2312" w:hAnsi="宋体" w:hint="eastAsia"/>
          <w:sz w:val="32"/>
          <w:szCs w:val="32"/>
          <w:lang w:val="zh-CN"/>
        </w:rPr>
        <w:t>牵头、省地矿局提供技术支撑，在全省范围开展文化和旅游资源普查工作。本项目申报资金5013.8万元，2019年度批复资金1000万元，2020年度资金</w:t>
      </w:r>
      <w:r w:rsidRPr="00110200">
        <w:rPr>
          <w:rFonts w:ascii="仿宋_GB2312" w:eastAsia="仿宋_GB2312" w:hAnsi="宋体" w:hint="eastAsia"/>
          <w:sz w:val="32"/>
          <w:szCs w:val="32"/>
        </w:rPr>
        <w:t>批复资金800万元</w:t>
      </w:r>
      <w:r w:rsidRPr="00110200">
        <w:rPr>
          <w:rFonts w:ascii="仿宋_GB2312" w:eastAsia="仿宋_GB2312" w:hAnsi="宋体" w:hint="eastAsia"/>
          <w:sz w:val="32"/>
          <w:szCs w:val="32"/>
          <w:lang w:val="zh-CN"/>
        </w:rPr>
        <w:t>，项目资金申报、批复均符合资金管理办法等相关规定。</w:t>
      </w:r>
    </w:p>
    <w:p w14:paraId="0E600CDD" w14:textId="77777777" w:rsidR="00110200" w:rsidRPr="00110200" w:rsidRDefault="00110200" w:rsidP="002A20A1">
      <w:pPr>
        <w:numPr>
          <w:ilvl w:val="0"/>
          <w:numId w:val="5"/>
        </w:numPr>
        <w:adjustRightInd w:val="0"/>
        <w:snapToGrid w:val="0"/>
        <w:spacing w:line="600" w:lineRule="exact"/>
        <w:ind w:leftChars="400" w:left="840"/>
        <w:rPr>
          <w:rFonts w:ascii="楷体_GB2312" w:eastAsia="楷体_GB2312" w:hAnsi="宋体"/>
          <w:b/>
          <w:sz w:val="32"/>
          <w:szCs w:val="32"/>
          <w:lang w:val="zh-CN"/>
        </w:rPr>
      </w:pPr>
      <w:r w:rsidRPr="00110200">
        <w:rPr>
          <w:rFonts w:ascii="楷体_GB2312" w:eastAsia="楷体_GB2312" w:hAnsi="宋体" w:hint="eastAsia"/>
          <w:b/>
          <w:sz w:val="32"/>
          <w:szCs w:val="32"/>
          <w:lang w:val="zh-CN"/>
        </w:rPr>
        <w:t>项目绩效目标。</w:t>
      </w:r>
    </w:p>
    <w:p w14:paraId="15DA2A78" w14:textId="77777777" w:rsidR="00110200" w:rsidRPr="00110200" w:rsidRDefault="00110200" w:rsidP="002A20A1">
      <w:pPr>
        <w:adjustRightInd w:val="0"/>
        <w:snapToGrid w:val="0"/>
        <w:spacing w:line="600" w:lineRule="exact"/>
        <w:ind w:firstLine="720"/>
        <w:rPr>
          <w:rFonts w:ascii="仿宋_GB2312" w:eastAsia="仿宋_GB2312" w:hAnsi="宋体"/>
          <w:sz w:val="32"/>
          <w:szCs w:val="32"/>
        </w:rPr>
      </w:pPr>
      <w:r w:rsidRPr="00110200">
        <w:rPr>
          <w:rFonts w:ascii="仿宋_GB2312" w:eastAsia="仿宋_GB2312" w:hAnsi="宋体" w:hint="eastAsia"/>
          <w:sz w:val="32"/>
          <w:szCs w:val="32"/>
        </w:rPr>
        <w:t>根据省普查办提出的“5、7、9”工作计划，按照“1+7+175”先试点再铺开的工作模式，由省地矿局组建外业工程师队伍，负责进驻183个县（市、区）开展现场技术指导，2020年5月底，完成第二批7个试点县的收尾工作和175个非试点县的外业技术指导工作；2020年7月底，完成市县两级成果编</w:t>
      </w:r>
      <w:r w:rsidRPr="00110200">
        <w:rPr>
          <w:rFonts w:ascii="仿宋_GB2312" w:eastAsia="仿宋_GB2312" w:hAnsi="宋体" w:hint="eastAsia"/>
          <w:sz w:val="32"/>
          <w:szCs w:val="32"/>
        </w:rPr>
        <w:lastRenderedPageBreak/>
        <w:t>制工作。</w:t>
      </w:r>
    </w:p>
    <w:p w14:paraId="6D9BE933" w14:textId="77777777" w:rsidR="00110200" w:rsidRPr="00110200" w:rsidRDefault="00110200" w:rsidP="00110200">
      <w:pPr>
        <w:adjustRightInd w:val="0"/>
        <w:snapToGrid w:val="0"/>
        <w:spacing w:line="600" w:lineRule="exact"/>
        <w:ind w:firstLine="720"/>
        <w:rPr>
          <w:rFonts w:ascii="仿宋_GB2312" w:eastAsia="仿宋_GB2312" w:hAnsi="宋体"/>
          <w:sz w:val="32"/>
          <w:szCs w:val="32"/>
        </w:rPr>
      </w:pPr>
      <w:r w:rsidRPr="00110200">
        <w:rPr>
          <w:rFonts w:ascii="仿宋_GB2312" w:eastAsia="仿宋_GB2312" w:hAnsi="宋体" w:hint="eastAsia"/>
          <w:sz w:val="32"/>
          <w:szCs w:val="32"/>
        </w:rPr>
        <w:t>按照项目工作方案和任务书要求，2020年的项目目标绩效基本与2019年的一致，但工作重点由8个试点县转向175个非试点县。项目具体绩效目标如下：一是编制县级文化和游资源普查技术方案；二是在全县动员培训大会上，开展视频培训，并进行现场答疑；三是指导旅游资源预目录填报，审核旅游资源预目录及资料收集清单；四是现场指导县级普查队员填报旅游资源调查表；五是常态</w:t>
      </w:r>
      <w:proofErr w:type="gramStart"/>
      <w:r w:rsidRPr="00110200">
        <w:rPr>
          <w:rFonts w:ascii="仿宋_GB2312" w:eastAsia="仿宋_GB2312" w:hAnsi="宋体" w:hint="eastAsia"/>
          <w:sz w:val="32"/>
          <w:szCs w:val="32"/>
        </w:rPr>
        <w:t>化指导</w:t>
      </w:r>
      <w:proofErr w:type="gramEnd"/>
      <w:r w:rsidRPr="00110200">
        <w:rPr>
          <w:rFonts w:ascii="仿宋_GB2312" w:eastAsia="仿宋_GB2312" w:hAnsi="宋体" w:hint="eastAsia"/>
          <w:sz w:val="32"/>
          <w:szCs w:val="32"/>
        </w:rPr>
        <w:t>和答疑，审核县级工作进度量化得分月报表和旅游资源调查表；六是审核县级文化类资源总数是否满足底数要求；七是实地核查四、五级旅游资源；八是编制县级旅游资源汇总表；九是审核县级文化和旅游资源普查报告，含图件、表格等附件；十是审核县级</w:t>
      </w:r>
      <w:proofErr w:type="gramStart"/>
      <w:r w:rsidRPr="00110200">
        <w:rPr>
          <w:rFonts w:ascii="仿宋_GB2312" w:eastAsia="仿宋_GB2312" w:hAnsi="宋体" w:hint="eastAsia"/>
          <w:sz w:val="32"/>
          <w:szCs w:val="32"/>
        </w:rPr>
        <w:t>文旅资源</w:t>
      </w:r>
      <w:proofErr w:type="gramEnd"/>
      <w:r w:rsidRPr="00110200">
        <w:rPr>
          <w:rFonts w:ascii="仿宋_GB2312" w:eastAsia="仿宋_GB2312" w:hAnsi="宋体" w:hint="eastAsia"/>
          <w:sz w:val="32"/>
          <w:szCs w:val="32"/>
        </w:rPr>
        <w:t>普查成果是否准确齐全地上传到全省普查平台上。</w:t>
      </w:r>
    </w:p>
    <w:p w14:paraId="114E3ECB" w14:textId="77777777" w:rsidR="00110200" w:rsidRPr="00110200" w:rsidRDefault="00110200" w:rsidP="002A20A1">
      <w:pPr>
        <w:numPr>
          <w:ilvl w:val="0"/>
          <w:numId w:val="5"/>
        </w:numPr>
        <w:adjustRightInd w:val="0"/>
        <w:snapToGrid w:val="0"/>
        <w:spacing w:line="600" w:lineRule="exact"/>
        <w:ind w:leftChars="250" w:left="525"/>
        <w:rPr>
          <w:rFonts w:ascii="楷体_GB2312" w:eastAsia="楷体_GB2312" w:hAnsi="宋体"/>
          <w:b/>
          <w:sz w:val="32"/>
          <w:szCs w:val="32"/>
          <w:lang w:val="zh-CN"/>
        </w:rPr>
      </w:pPr>
      <w:r w:rsidRPr="00110200">
        <w:rPr>
          <w:rFonts w:ascii="楷体_GB2312" w:eastAsia="楷体_GB2312" w:hAnsi="宋体" w:hint="eastAsia"/>
          <w:b/>
          <w:sz w:val="32"/>
          <w:szCs w:val="32"/>
          <w:lang w:val="zh-CN"/>
        </w:rPr>
        <w:t>项目资金申报相符性。</w:t>
      </w:r>
    </w:p>
    <w:p w14:paraId="01CBAF91" w14:textId="77777777" w:rsidR="00110200" w:rsidRPr="00110200" w:rsidRDefault="00110200" w:rsidP="00110200">
      <w:pPr>
        <w:adjustRightInd w:val="0"/>
        <w:snapToGrid w:val="0"/>
        <w:spacing w:line="600" w:lineRule="exact"/>
        <w:ind w:firstLine="720"/>
        <w:rPr>
          <w:rFonts w:eastAsia="仿宋_GB2312"/>
          <w:sz w:val="32"/>
          <w:szCs w:val="32"/>
          <w:lang w:val="zh-CN"/>
        </w:rPr>
      </w:pPr>
      <w:r w:rsidRPr="00110200">
        <w:rPr>
          <w:rFonts w:eastAsia="仿宋_GB2312"/>
          <w:sz w:val="32"/>
          <w:szCs w:val="32"/>
          <w:lang w:val="zh-CN"/>
        </w:rPr>
        <w:t>该项目申报内容与具体实施内容相符，申报目标合理、可行。</w:t>
      </w:r>
    </w:p>
    <w:p w14:paraId="7E1AFB87" w14:textId="77777777" w:rsidR="00110200" w:rsidRPr="00110200" w:rsidRDefault="00110200" w:rsidP="00110200">
      <w:pPr>
        <w:adjustRightInd w:val="0"/>
        <w:snapToGrid w:val="0"/>
        <w:spacing w:line="600" w:lineRule="exact"/>
        <w:ind w:firstLine="720"/>
        <w:rPr>
          <w:rFonts w:ascii="黑体" w:eastAsia="黑体" w:hAnsi="宋体"/>
          <w:sz w:val="32"/>
          <w:szCs w:val="32"/>
        </w:rPr>
      </w:pPr>
      <w:r w:rsidRPr="00110200">
        <w:rPr>
          <w:rFonts w:ascii="黑体" w:eastAsia="黑体" w:hAnsi="宋体" w:hint="eastAsia"/>
          <w:sz w:val="32"/>
          <w:szCs w:val="32"/>
        </w:rPr>
        <w:t>二、项目实施及管理情况</w:t>
      </w:r>
    </w:p>
    <w:p w14:paraId="6C30708A" w14:textId="77777777" w:rsidR="00110200" w:rsidRPr="00110200" w:rsidRDefault="00110200" w:rsidP="002A20A1">
      <w:pPr>
        <w:adjustRightInd w:val="0"/>
        <w:snapToGrid w:val="0"/>
        <w:spacing w:line="600" w:lineRule="exact"/>
        <w:ind w:firstLineChars="200" w:firstLine="643"/>
        <w:rPr>
          <w:rFonts w:ascii="楷体_GB2312" w:eastAsia="楷体_GB2312" w:hAnsi="宋体"/>
          <w:b/>
          <w:sz w:val="32"/>
          <w:szCs w:val="32"/>
          <w:lang w:val="zh-CN"/>
        </w:rPr>
      </w:pPr>
      <w:r w:rsidRPr="00110200">
        <w:rPr>
          <w:rFonts w:ascii="楷体_GB2312" w:eastAsia="楷体_GB2312" w:hAnsi="宋体" w:hint="eastAsia"/>
          <w:b/>
          <w:sz w:val="32"/>
          <w:szCs w:val="32"/>
          <w:lang w:val="zh-CN"/>
        </w:rPr>
        <w:t>（一）资金计划、到位及使用情况。</w:t>
      </w:r>
    </w:p>
    <w:p w14:paraId="195A50B3" w14:textId="77777777" w:rsidR="00110200" w:rsidRPr="00110200" w:rsidRDefault="00110200" w:rsidP="00110200">
      <w:pPr>
        <w:adjustRightInd w:val="0"/>
        <w:snapToGrid w:val="0"/>
        <w:spacing w:line="600" w:lineRule="exact"/>
        <w:ind w:firstLine="720"/>
        <w:rPr>
          <w:rFonts w:ascii="楷体_GB2312" w:eastAsia="楷体_GB2312" w:hAnsi="宋体"/>
          <w:sz w:val="32"/>
          <w:szCs w:val="32"/>
          <w:lang w:val="zh-CN"/>
        </w:rPr>
      </w:pPr>
      <w:r w:rsidRPr="00110200">
        <w:rPr>
          <w:rFonts w:ascii="楷体_GB2312" w:eastAsia="楷体_GB2312" w:hAnsi="宋体" w:hint="eastAsia"/>
          <w:sz w:val="32"/>
          <w:szCs w:val="32"/>
          <w:lang w:val="zh-CN"/>
        </w:rPr>
        <w:t>1．资金计划及到位。</w:t>
      </w:r>
    </w:p>
    <w:p w14:paraId="38D6B287" w14:textId="77777777" w:rsidR="00110200" w:rsidRPr="00110200" w:rsidRDefault="00110200" w:rsidP="00110200">
      <w:pPr>
        <w:adjustRightInd w:val="0"/>
        <w:snapToGrid w:val="0"/>
        <w:spacing w:line="600" w:lineRule="exact"/>
        <w:ind w:firstLine="720"/>
        <w:rPr>
          <w:rFonts w:ascii="仿宋_GB2312" w:eastAsia="仿宋_GB2312" w:hAnsi="宋体"/>
          <w:sz w:val="32"/>
          <w:szCs w:val="32"/>
          <w:lang w:val="zh-CN"/>
        </w:rPr>
      </w:pPr>
      <w:r w:rsidRPr="00110200">
        <w:rPr>
          <w:rFonts w:ascii="仿宋_GB2312" w:eastAsia="仿宋_GB2312" w:hAnsi="宋体" w:hint="eastAsia"/>
          <w:sz w:val="32"/>
          <w:szCs w:val="32"/>
          <w:lang w:val="zh-CN"/>
        </w:rPr>
        <w:t>根据</w:t>
      </w:r>
      <w:proofErr w:type="gramStart"/>
      <w:r w:rsidRPr="00110200">
        <w:rPr>
          <w:rFonts w:ascii="仿宋_GB2312" w:eastAsia="仿宋_GB2312" w:hAnsi="宋体" w:hint="eastAsia"/>
          <w:sz w:val="32"/>
          <w:szCs w:val="32"/>
          <w:lang w:val="zh-CN"/>
        </w:rPr>
        <w:t>川财教</w:t>
      </w:r>
      <w:proofErr w:type="gramEnd"/>
      <w:r w:rsidRPr="00110200">
        <w:rPr>
          <w:rFonts w:ascii="仿宋_GB2312" w:eastAsia="仿宋_GB2312" w:hAnsi="宋体" w:hint="eastAsia"/>
          <w:sz w:val="32"/>
          <w:szCs w:val="32"/>
          <w:lang w:val="zh-CN"/>
        </w:rPr>
        <w:t>〔20</w:t>
      </w:r>
      <w:r w:rsidRPr="00110200">
        <w:rPr>
          <w:rFonts w:ascii="仿宋_GB2312" w:eastAsia="仿宋_GB2312" w:hAnsi="宋体" w:hint="eastAsia"/>
          <w:sz w:val="32"/>
          <w:szCs w:val="32"/>
        </w:rPr>
        <w:t>20</w:t>
      </w:r>
      <w:r w:rsidRPr="00110200">
        <w:rPr>
          <w:rFonts w:ascii="仿宋_GB2312" w:eastAsia="仿宋_GB2312" w:hAnsi="宋体" w:hint="eastAsia"/>
          <w:sz w:val="32"/>
          <w:szCs w:val="32"/>
          <w:lang w:val="zh-CN"/>
        </w:rPr>
        <w:t>〕10</w:t>
      </w:r>
      <w:r w:rsidRPr="00110200">
        <w:rPr>
          <w:rFonts w:ascii="仿宋_GB2312" w:eastAsia="仿宋_GB2312" w:hAnsi="宋体" w:hint="eastAsia"/>
          <w:sz w:val="32"/>
          <w:szCs w:val="32"/>
        </w:rPr>
        <w:t>3</w:t>
      </w:r>
      <w:r w:rsidRPr="00110200">
        <w:rPr>
          <w:rFonts w:ascii="仿宋_GB2312" w:eastAsia="仿宋_GB2312" w:hAnsi="宋体" w:hint="eastAsia"/>
          <w:sz w:val="32"/>
          <w:szCs w:val="32"/>
          <w:lang w:val="zh-CN"/>
        </w:rPr>
        <w:t>号文件，20</w:t>
      </w:r>
      <w:r w:rsidRPr="00110200">
        <w:rPr>
          <w:rFonts w:ascii="仿宋_GB2312" w:eastAsia="仿宋_GB2312" w:hAnsi="宋体" w:hint="eastAsia"/>
          <w:sz w:val="32"/>
          <w:szCs w:val="32"/>
        </w:rPr>
        <w:t>20</w:t>
      </w:r>
      <w:r w:rsidRPr="00110200">
        <w:rPr>
          <w:rFonts w:ascii="仿宋_GB2312" w:eastAsia="仿宋_GB2312" w:hAnsi="宋体" w:hint="eastAsia"/>
          <w:sz w:val="32"/>
          <w:szCs w:val="32"/>
          <w:lang w:val="zh-CN"/>
        </w:rPr>
        <w:t>年度计划经费</w:t>
      </w:r>
      <w:r w:rsidRPr="00110200">
        <w:rPr>
          <w:rFonts w:ascii="仿宋_GB2312" w:eastAsia="仿宋_GB2312" w:hAnsi="宋体" w:hint="eastAsia"/>
          <w:sz w:val="32"/>
          <w:szCs w:val="32"/>
        </w:rPr>
        <w:t>8</w:t>
      </w:r>
      <w:r w:rsidRPr="00110200">
        <w:rPr>
          <w:rFonts w:ascii="仿宋_GB2312" w:eastAsia="仿宋_GB2312" w:hAnsi="宋体" w:hint="eastAsia"/>
          <w:sz w:val="32"/>
          <w:szCs w:val="32"/>
          <w:lang w:val="zh-CN"/>
        </w:rPr>
        <w:t>00万元，财政厅、文化和旅游厅20</w:t>
      </w:r>
      <w:r w:rsidRPr="00110200">
        <w:rPr>
          <w:rFonts w:ascii="仿宋_GB2312" w:eastAsia="仿宋_GB2312" w:hAnsi="宋体" w:hint="eastAsia"/>
          <w:sz w:val="32"/>
          <w:szCs w:val="32"/>
        </w:rPr>
        <w:t>20</w:t>
      </w:r>
      <w:r w:rsidRPr="00110200">
        <w:rPr>
          <w:rFonts w:ascii="仿宋_GB2312" w:eastAsia="仿宋_GB2312" w:hAnsi="宋体" w:hint="eastAsia"/>
          <w:sz w:val="32"/>
          <w:szCs w:val="32"/>
          <w:lang w:val="zh-CN"/>
        </w:rPr>
        <w:t>年</w:t>
      </w:r>
      <w:r w:rsidRPr="00110200">
        <w:rPr>
          <w:rFonts w:ascii="仿宋_GB2312" w:eastAsia="仿宋_GB2312" w:hAnsi="宋体" w:hint="eastAsia"/>
          <w:sz w:val="32"/>
          <w:szCs w:val="32"/>
        </w:rPr>
        <w:t>9</w:t>
      </w:r>
      <w:r w:rsidRPr="00110200">
        <w:rPr>
          <w:rFonts w:ascii="仿宋_GB2312" w:eastAsia="仿宋_GB2312" w:hAnsi="宋体" w:hint="eastAsia"/>
          <w:sz w:val="32"/>
          <w:szCs w:val="32"/>
          <w:lang w:val="zh-CN"/>
        </w:rPr>
        <w:t>月将专项补助资金</w:t>
      </w:r>
      <w:r w:rsidRPr="00110200">
        <w:rPr>
          <w:rFonts w:ascii="仿宋_GB2312" w:eastAsia="仿宋_GB2312" w:hAnsi="宋体" w:hint="eastAsia"/>
          <w:sz w:val="32"/>
          <w:szCs w:val="32"/>
        </w:rPr>
        <w:t>8</w:t>
      </w:r>
      <w:r w:rsidRPr="00110200">
        <w:rPr>
          <w:rFonts w:ascii="仿宋_GB2312" w:eastAsia="仿宋_GB2312" w:hAnsi="宋体" w:hint="eastAsia"/>
          <w:sz w:val="32"/>
          <w:szCs w:val="32"/>
          <w:lang w:val="zh-CN"/>
        </w:rPr>
        <w:t>00万元划拨至外业牵头单位省地矿局区调队，资金到位率</w:t>
      </w:r>
      <w:r w:rsidRPr="00110200">
        <w:rPr>
          <w:rFonts w:ascii="仿宋_GB2312" w:eastAsia="仿宋_GB2312" w:hAnsi="宋体" w:hint="eastAsia"/>
          <w:sz w:val="32"/>
          <w:szCs w:val="32"/>
          <w:lang w:val="zh-CN"/>
        </w:rPr>
        <w:lastRenderedPageBreak/>
        <w:t>100%。资金到位情况与资金年度计划一致，到位及时。</w:t>
      </w:r>
    </w:p>
    <w:p w14:paraId="1F8BB42B" w14:textId="77777777" w:rsidR="00110200" w:rsidRPr="00110200" w:rsidRDefault="00110200" w:rsidP="00110200">
      <w:pPr>
        <w:numPr>
          <w:ilvl w:val="0"/>
          <w:numId w:val="6"/>
        </w:numPr>
        <w:adjustRightInd w:val="0"/>
        <w:snapToGrid w:val="0"/>
        <w:spacing w:line="600" w:lineRule="exact"/>
        <w:ind w:firstLine="720"/>
        <w:rPr>
          <w:rFonts w:ascii="楷体_GB2312" w:eastAsia="楷体_GB2312" w:hAnsi="宋体"/>
          <w:sz w:val="32"/>
          <w:szCs w:val="32"/>
          <w:lang w:val="zh-CN"/>
        </w:rPr>
      </w:pPr>
      <w:r w:rsidRPr="00110200">
        <w:rPr>
          <w:rFonts w:ascii="楷体_GB2312" w:eastAsia="楷体_GB2312" w:hAnsi="宋体" w:hint="eastAsia"/>
          <w:sz w:val="32"/>
          <w:szCs w:val="32"/>
          <w:lang w:val="zh-CN"/>
        </w:rPr>
        <w:t>资金使用。</w:t>
      </w:r>
    </w:p>
    <w:p w14:paraId="4D8BA844" w14:textId="77777777" w:rsidR="00110200" w:rsidRPr="00110200" w:rsidRDefault="00110200" w:rsidP="00110200">
      <w:pPr>
        <w:adjustRightInd w:val="0"/>
        <w:snapToGrid w:val="0"/>
        <w:spacing w:line="600" w:lineRule="exact"/>
        <w:ind w:firstLine="720"/>
        <w:rPr>
          <w:rFonts w:ascii="仿宋_GB2312" w:eastAsia="仿宋_GB2312" w:hAnsi="宋体"/>
          <w:sz w:val="32"/>
          <w:szCs w:val="32"/>
          <w:lang w:val="zh-CN"/>
        </w:rPr>
      </w:pPr>
      <w:r w:rsidRPr="00110200">
        <w:rPr>
          <w:rFonts w:ascii="仿宋_GB2312" w:eastAsia="仿宋_GB2312" w:hAnsi="宋体" w:hint="eastAsia"/>
          <w:sz w:val="32"/>
          <w:szCs w:val="32"/>
          <w:lang w:val="zh-CN"/>
        </w:rPr>
        <w:t>截至20</w:t>
      </w:r>
      <w:r w:rsidRPr="00110200">
        <w:rPr>
          <w:rFonts w:ascii="仿宋_GB2312" w:eastAsia="仿宋_GB2312" w:hAnsi="宋体" w:hint="eastAsia"/>
          <w:sz w:val="32"/>
          <w:szCs w:val="32"/>
        </w:rPr>
        <w:t>20</w:t>
      </w:r>
      <w:r w:rsidRPr="00110200">
        <w:rPr>
          <w:rFonts w:ascii="仿宋_GB2312" w:eastAsia="仿宋_GB2312" w:hAnsi="宋体" w:hint="eastAsia"/>
          <w:sz w:val="32"/>
          <w:szCs w:val="32"/>
          <w:lang w:val="zh-CN"/>
        </w:rPr>
        <w:t>年12月底，项目已支出财政补助资金</w:t>
      </w:r>
      <w:r w:rsidRPr="00110200">
        <w:rPr>
          <w:rFonts w:ascii="仿宋_GB2312" w:eastAsia="仿宋_GB2312" w:hAnsi="宋体" w:hint="eastAsia"/>
          <w:sz w:val="32"/>
          <w:szCs w:val="32"/>
        </w:rPr>
        <w:t>800</w:t>
      </w:r>
      <w:r w:rsidRPr="00110200">
        <w:rPr>
          <w:rFonts w:ascii="仿宋_GB2312" w:eastAsia="仿宋_GB2312" w:hAnsi="宋体" w:hint="eastAsia"/>
          <w:sz w:val="32"/>
          <w:szCs w:val="32"/>
          <w:lang w:val="zh-CN"/>
        </w:rPr>
        <w:t>万元，资金支付均依据</w:t>
      </w:r>
      <w:proofErr w:type="gramStart"/>
      <w:r w:rsidRPr="00110200">
        <w:rPr>
          <w:rFonts w:ascii="仿宋_GB2312" w:eastAsia="仿宋_GB2312" w:hAnsi="宋体" w:hint="eastAsia"/>
          <w:sz w:val="32"/>
          <w:szCs w:val="32"/>
          <w:lang w:val="zh-CN"/>
        </w:rPr>
        <w:t>川财行</w:t>
      </w:r>
      <w:proofErr w:type="gramEnd"/>
      <w:r w:rsidRPr="00110200">
        <w:rPr>
          <w:rFonts w:ascii="仿宋_GB2312" w:eastAsia="仿宋_GB2312" w:hAnsi="宋体" w:hint="eastAsia"/>
          <w:sz w:val="32"/>
          <w:szCs w:val="32"/>
          <w:lang w:val="zh-CN"/>
        </w:rPr>
        <w:t>〔2014〕6号、</w:t>
      </w:r>
      <w:proofErr w:type="gramStart"/>
      <w:r w:rsidRPr="00110200">
        <w:rPr>
          <w:rFonts w:ascii="仿宋_GB2312" w:eastAsia="仿宋_GB2312" w:hAnsi="宋体" w:hint="eastAsia"/>
          <w:sz w:val="32"/>
          <w:szCs w:val="32"/>
          <w:lang w:val="zh-CN"/>
        </w:rPr>
        <w:t>自然资发〔2019〕</w:t>
      </w:r>
      <w:proofErr w:type="gramEnd"/>
      <w:r w:rsidRPr="00110200">
        <w:rPr>
          <w:rFonts w:ascii="仿宋_GB2312" w:eastAsia="仿宋_GB2312" w:hAnsi="宋体" w:hint="eastAsia"/>
          <w:sz w:val="32"/>
          <w:szCs w:val="32"/>
          <w:lang w:val="zh-CN"/>
        </w:rPr>
        <w:t>46号等文件要求，无截留、挪用等违规行为。项目经费主要用于办公费、交通费、差旅费和劳动保护费等，支付依据合</w:t>
      </w:r>
      <w:proofErr w:type="gramStart"/>
      <w:r w:rsidRPr="00110200">
        <w:rPr>
          <w:rFonts w:ascii="仿宋_GB2312" w:eastAsia="仿宋_GB2312" w:hAnsi="宋体" w:hint="eastAsia"/>
          <w:sz w:val="32"/>
          <w:szCs w:val="32"/>
          <w:lang w:val="zh-CN"/>
        </w:rPr>
        <w:t>规</w:t>
      </w:r>
      <w:proofErr w:type="gramEnd"/>
      <w:r w:rsidRPr="00110200">
        <w:rPr>
          <w:rFonts w:ascii="仿宋_GB2312" w:eastAsia="仿宋_GB2312" w:hAnsi="宋体" w:hint="eastAsia"/>
          <w:sz w:val="32"/>
          <w:szCs w:val="32"/>
          <w:lang w:val="zh-CN"/>
        </w:rPr>
        <w:t>合法。</w:t>
      </w:r>
    </w:p>
    <w:p w14:paraId="01C31FF5" w14:textId="77777777" w:rsidR="00110200" w:rsidRPr="00110200" w:rsidRDefault="00110200" w:rsidP="00110200">
      <w:pPr>
        <w:adjustRightInd w:val="0"/>
        <w:snapToGrid w:val="0"/>
        <w:spacing w:line="600" w:lineRule="exact"/>
        <w:ind w:firstLine="720"/>
        <w:rPr>
          <w:rFonts w:ascii="楷体_GB2312" w:eastAsia="楷体_GB2312" w:hAnsi="宋体"/>
          <w:b/>
          <w:sz w:val="32"/>
          <w:szCs w:val="32"/>
          <w:lang w:val="zh-CN"/>
        </w:rPr>
      </w:pPr>
      <w:r w:rsidRPr="00110200">
        <w:rPr>
          <w:rFonts w:ascii="楷体_GB2312" w:eastAsia="楷体_GB2312" w:hAnsi="宋体" w:hint="eastAsia"/>
          <w:b/>
          <w:sz w:val="32"/>
          <w:szCs w:val="32"/>
          <w:lang w:val="zh-CN"/>
        </w:rPr>
        <w:t>（二）项目财务管理情况。</w:t>
      </w:r>
    </w:p>
    <w:p w14:paraId="35ADB905" w14:textId="77777777" w:rsidR="00110200" w:rsidRPr="00110200" w:rsidRDefault="00110200" w:rsidP="00110200">
      <w:pPr>
        <w:adjustRightInd w:val="0"/>
        <w:snapToGrid w:val="0"/>
        <w:spacing w:line="600" w:lineRule="exact"/>
        <w:ind w:firstLine="720"/>
        <w:rPr>
          <w:rFonts w:ascii="仿宋_GB2312" w:eastAsia="仿宋_GB2312" w:hAnsi="宋体"/>
          <w:sz w:val="32"/>
          <w:szCs w:val="32"/>
          <w:lang w:val="zh-CN"/>
        </w:rPr>
      </w:pPr>
      <w:r w:rsidRPr="00110200">
        <w:rPr>
          <w:rFonts w:ascii="仿宋_GB2312" w:eastAsia="仿宋_GB2312" w:hAnsi="宋体" w:hint="eastAsia"/>
          <w:sz w:val="32"/>
          <w:szCs w:val="32"/>
          <w:lang w:val="zh-CN"/>
        </w:rPr>
        <w:t>项目经费的管理和使用采取统一管理、专款专用、专账核算、责任到人的原则。按照省地矿局普查领导小组的要求，根据省级项目资金管理办法，制定了《四川省文化和旅游普查外业工作项目经费管理实施细则》，组建了财务小组，全面负责项目经费管理和报销工作。严格按照资金管理办法、项目预算、实际工作量及时报销项目费用。切实做到了财务管理制度健全、机构设置合理、会计核算到位、财务处理及时，严格把控项目资金。</w:t>
      </w:r>
    </w:p>
    <w:p w14:paraId="649FC571" w14:textId="77777777" w:rsidR="00110200" w:rsidRPr="00110200" w:rsidRDefault="00110200" w:rsidP="00110200">
      <w:pPr>
        <w:adjustRightInd w:val="0"/>
        <w:snapToGrid w:val="0"/>
        <w:spacing w:line="600" w:lineRule="exact"/>
        <w:ind w:firstLine="720"/>
        <w:rPr>
          <w:rFonts w:ascii="楷体_GB2312" w:eastAsia="楷体_GB2312" w:hAnsi="宋体"/>
          <w:b/>
          <w:sz w:val="32"/>
          <w:szCs w:val="32"/>
          <w:lang w:val="zh-CN"/>
        </w:rPr>
      </w:pPr>
      <w:r w:rsidRPr="00110200">
        <w:rPr>
          <w:rFonts w:ascii="楷体_GB2312" w:eastAsia="楷体_GB2312" w:hAnsi="宋体" w:hint="eastAsia"/>
          <w:b/>
          <w:sz w:val="32"/>
          <w:szCs w:val="32"/>
          <w:lang w:val="zh-CN"/>
        </w:rPr>
        <w:t>（三）项目组织实施情况。</w:t>
      </w:r>
    </w:p>
    <w:p w14:paraId="60665B9D" w14:textId="77777777" w:rsidR="00110200" w:rsidRPr="00110200" w:rsidRDefault="00110200" w:rsidP="00110200">
      <w:pPr>
        <w:adjustRightInd w:val="0"/>
        <w:snapToGrid w:val="0"/>
        <w:spacing w:line="600" w:lineRule="exact"/>
        <w:ind w:firstLine="720"/>
        <w:rPr>
          <w:rFonts w:ascii="仿宋_GB2312" w:eastAsia="仿宋_GB2312" w:hAnsi="宋体"/>
          <w:sz w:val="32"/>
          <w:szCs w:val="32"/>
          <w:lang w:val="zh-CN"/>
        </w:rPr>
      </w:pPr>
      <w:r w:rsidRPr="00110200">
        <w:rPr>
          <w:rFonts w:ascii="仿宋_GB2312" w:eastAsia="仿宋_GB2312" w:hAnsi="宋体" w:hint="eastAsia"/>
          <w:sz w:val="32"/>
          <w:szCs w:val="32"/>
          <w:lang w:val="zh-CN"/>
        </w:rPr>
        <w:t>省地矿局成立文化和旅游资源大普查领导小组，由局党委书记、局长担任组长，分管副局长等相关领导担任副组长。领导小组办公室设在局环境工程处，下设外业小组（省外业工作组）、财务小组、宣传小组等。由领导小组负责全局普查工作的组织和领导，研究重大事项，制定相关政策，协调解决重大问题；领导小组办公室负责组织和协调工作；外</w:t>
      </w:r>
      <w:proofErr w:type="gramStart"/>
      <w:r w:rsidRPr="00110200">
        <w:rPr>
          <w:rFonts w:ascii="仿宋_GB2312" w:eastAsia="仿宋_GB2312" w:hAnsi="宋体" w:hint="eastAsia"/>
          <w:sz w:val="32"/>
          <w:szCs w:val="32"/>
          <w:lang w:val="zh-CN"/>
        </w:rPr>
        <w:t>业小</w:t>
      </w:r>
      <w:r w:rsidRPr="00110200">
        <w:rPr>
          <w:rFonts w:ascii="仿宋_GB2312" w:eastAsia="仿宋_GB2312" w:hAnsi="宋体" w:hint="eastAsia"/>
          <w:sz w:val="32"/>
          <w:szCs w:val="32"/>
          <w:lang w:val="zh-CN"/>
        </w:rPr>
        <w:lastRenderedPageBreak/>
        <w:t>组</w:t>
      </w:r>
      <w:proofErr w:type="gramEnd"/>
      <w:r w:rsidRPr="00110200">
        <w:rPr>
          <w:rFonts w:ascii="仿宋_GB2312" w:eastAsia="仿宋_GB2312" w:hAnsi="宋体" w:hint="eastAsia"/>
          <w:sz w:val="32"/>
          <w:szCs w:val="32"/>
          <w:lang w:val="zh-CN"/>
        </w:rPr>
        <w:t>负责制定工作方案，进驻183个县（市、区）开展现场技术指导工作；财务小组负责编制经费预算，制定普查经费管理办法，负责普查财务监督管理工作；宣传小组负责开展全局普查宣传工作。</w:t>
      </w:r>
    </w:p>
    <w:p w14:paraId="51D56E86" w14:textId="77777777" w:rsidR="00110200" w:rsidRPr="00110200" w:rsidRDefault="00110200" w:rsidP="00110200">
      <w:pPr>
        <w:adjustRightInd w:val="0"/>
        <w:snapToGrid w:val="0"/>
        <w:spacing w:line="600" w:lineRule="exact"/>
        <w:ind w:firstLine="720"/>
        <w:rPr>
          <w:rFonts w:ascii="仿宋_GB2312" w:eastAsia="仿宋_GB2312" w:hAnsi="宋体"/>
          <w:sz w:val="32"/>
          <w:szCs w:val="32"/>
          <w:lang w:val="zh-CN"/>
        </w:rPr>
      </w:pPr>
      <w:r w:rsidRPr="00110200">
        <w:rPr>
          <w:rFonts w:ascii="仿宋_GB2312" w:eastAsia="仿宋_GB2312" w:hAnsi="宋体" w:hint="eastAsia"/>
          <w:sz w:val="32"/>
          <w:szCs w:val="32"/>
          <w:lang w:val="zh-CN"/>
        </w:rPr>
        <w:t>此外，省外业工作组由1000余名外业工程师组成，涉及21个市州183个县（市、区），考虑到人员多、覆盖面广，省外业工作组又具体分为省、市、县三级管理体系。省级团队主要负责队伍组建、方案编制、总体进度把控等工作，市州联络员主要负责所属市州的上传下达、沟通联络等工作，县级外业工作组主要负责各县技术指导、进度督促和成果审查等工作。实行分级管理、层层压实，保障项目的顺利推进、资金合理合</w:t>
      </w:r>
      <w:proofErr w:type="gramStart"/>
      <w:r w:rsidRPr="00110200">
        <w:rPr>
          <w:rFonts w:ascii="仿宋_GB2312" w:eastAsia="仿宋_GB2312" w:hAnsi="宋体" w:hint="eastAsia"/>
          <w:sz w:val="32"/>
          <w:szCs w:val="32"/>
          <w:lang w:val="zh-CN"/>
        </w:rPr>
        <w:t>规</w:t>
      </w:r>
      <w:proofErr w:type="gramEnd"/>
      <w:r w:rsidRPr="00110200">
        <w:rPr>
          <w:rFonts w:ascii="仿宋_GB2312" w:eastAsia="仿宋_GB2312" w:hAnsi="宋体" w:hint="eastAsia"/>
          <w:sz w:val="32"/>
          <w:szCs w:val="32"/>
          <w:lang w:val="zh-CN"/>
        </w:rPr>
        <w:t>使用。</w:t>
      </w:r>
    </w:p>
    <w:p w14:paraId="03FDF861" w14:textId="77777777" w:rsidR="00110200" w:rsidRPr="00110200" w:rsidRDefault="00110200" w:rsidP="00110200">
      <w:pPr>
        <w:adjustRightInd w:val="0"/>
        <w:snapToGrid w:val="0"/>
        <w:spacing w:line="600" w:lineRule="exact"/>
        <w:ind w:firstLine="720"/>
        <w:rPr>
          <w:rFonts w:ascii="仿宋_GB2312" w:eastAsia="仿宋_GB2312" w:hAnsi="宋体"/>
          <w:sz w:val="32"/>
          <w:szCs w:val="32"/>
          <w:lang w:val="zh-CN"/>
        </w:rPr>
      </w:pPr>
      <w:r w:rsidRPr="00110200">
        <w:rPr>
          <w:rFonts w:ascii="黑体" w:eastAsia="黑体" w:hAnsi="宋体" w:hint="eastAsia"/>
          <w:sz w:val="32"/>
          <w:szCs w:val="32"/>
        </w:rPr>
        <w:t>三、项目绩效情况</w:t>
      </w:r>
      <w:r w:rsidRPr="00110200">
        <w:rPr>
          <w:rFonts w:ascii="仿宋_GB2312" w:eastAsia="仿宋_GB2312" w:hAnsi="宋体" w:hint="eastAsia"/>
          <w:sz w:val="32"/>
          <w:szCs w:val="32"/>
          <w:lang w:val="zh-CN"/>
        </w:rPr>
        <w:tab/>
      </w:r>
    </w:p>
    <w:p w14:paraId="412E51B8" w14:textId="77777777" w:rsidR="00110200" w:rsidRPr="00110200" w:rsidRDefault="00110200" w:rsidP="002A20A1">
      <w:pPr>
        <w:adjustRightInd w:val="0"/>
        <w:snapToGrid w:val="0"/>
        <w:spacing w:line="600" w:lineRule="exact"/>
        <w:ind w:firstLineChars="200" w:firstLine="643"/>
        <w:rPr>
          <w:rFonts w:ascii="楷体_GB2312" w:eastAsia="楷体_GB2312" w:hAnsi="宋体"/>
          <w:b/>
          <w:sz w:val="32"/>
          <w:szCs w:val="32"/>
          <w:lang w:val="zh-CN"/>
        </w:rPr>
      </w:pPr>
      <w:r w:rsidRPr="00110200">
        <w:rPr>
          <w:rFonts w:ascii="楷体_GB2312" w:eastAsia="楷体_GB2312" w:hAnsi="宋体" w:hint="eastAsia"/>
          <w:b/>
          <w:sz w:val="32"/>
          <w:szCs w:val="32"/>
          <w:lang w:val="zh-CN"/>
        </w:rPr>
        <w:t>（一）项目完成情况。</w:t>
      </w:r>
    </w:p>
    <w:p w14:paraId="2901C754" w14:textId="77777777" w:rsidR="00110200" w:rsidRDefault="00110200" w:rsidP="00110200">
      <w:pPr>
        <w:spacing w:line="360" w:lineRule="auto"/>
        <w:ind w:firstLineChars="200" w:firstLine="640"/>
        <w:rPr>
          <w:rFonts w:eastAsia="仿宋"/>
          <w:sz w:val="32"/>
          <w:szCs w:val="32"/>
        </w:rPr>
      </w:pPr>
      <w:r w:rsidRPr="00110200">
        <w:rPr>
          <w:rFonts w:eastAsia="仿宋"/>
          <w:sz w:val="32"/>
          <w:szCs w:val="32"/>
        </w:rPr>
        <w:t>截至</w:t>
      </w:r>
      <w:r w:rsidRPr="00110200">
        <w:rPr>
          <w:rFonts w:eastAsia="仿宋" w:hint="eastAsia"/>
          <w:sz w:val="32"/>
          <w:szCs w:val="32"/>
        </w:rPr>
        <w:t>2020</w:t>
      </w:r>
      <w:r w:rsidRPr="00110200">
        <w:rPr>
          <w:rFonts w:eastAsia="仿宋"/>
          <w:sz w:val="32"/>
          <w:szCs w:val="32"/>
        </w:rPr>
        <w:t>年</w:t>
      </w:r>
      <w:r w:rsidRPr="00110200">
        <w:rPr>
          <w:rFonts w:eastAsia="仿宋"/>
          <w:sz w:val="32"/>
          <w:szCs w:val="32"/>
        </w:rPr>
        <w:t>12</w:t>
      </w:r>
      <w:r w:rsidRPr="00110200">
        <w:rPr>
          <w:rFonts w:eastAsia="仿宋"/>
          <w:sz w:val="32"/>
          <w:szCs w:val="32"/>
        </w:rPr>
        <w:t>月底，</w:t>
      </w:r>
      <w:r w:rsidRPr="00110200">
        <w:rPr>
          <w:rFonts w:eastAsia="仿宋" w:hint="eastAsia"/>
          <w:sz w:val="32"/>
          <w:szCs w:val="32"/>
        </w:rPr>
        <w:t>省外业工作组在省</w:t>
      </w:r>
      <w:proofErr w:type="gramStart"/>
      <w:r w:rsidRPr="00110200">
        <w:rPr>
          <w:rFonts w:eastAsia="仿宋" w:hint="eastAsia"/>
          <w:sz w:val="32"/>
          <w:szCs w:val="32"/>
        </w:rPr>
        <w:t>文旅厅</w:t>
      </w:r>
      <w:proofErr w:type="gramEnd"/>
      <w:r w:rsidRPr="00110200">
        <w:rPr>
          <w:rFonts w:eastAsia="仿宋" w:hint="eastAsia"/>
          <w:sz w:val="32"/>
          <w:szCs w:val="32"/>
        </w:rPr>
        <w:t>和省地矿局的坚强领导下，按照“政府主导、做好服务、技术支撑、促进发展”工作要求，主动作为、扎实开展工作，累计进行技术指导</w:t>
      </w:r>
      <w:r w:rsidRPr="00110200">
        <w:rPr>
          <w:rFonts w:eastAsia="仿宋" w:hint="eastAsia"/>
          <w:sz w:val="32"/>
          <w:szCs w:val="32"/>
        </w:rPr>
        <w:t>5.1</w:t>
      </w:r>
      <w:r w:rsidRPr="00110200">
        <w:rPr>
          <w:rFonts w:eastAsia="仿宋" w:hint="eastAsia"/>
          <w:sz w:val="32"/>
          <w:szCs w:val="32"/>
        </w:rPr>
        <w:t>万余人次，审核文字</w:t>
      </w:r>
      <w:r w:rsidRPr="00110200">
        <w:rPr>
          <w:rFonts w:eastAsia="仿宋" w:hint="eastAsia"/>
          <w:sz w:val="32"/>
          <w:szCs w:val="32"/>
        </w:rPr>
        <w:t>2</w:t>
      </w:r>
      <w:r w:rsidRPr="00110200">
        <w:rPr>
          <w:rFonts w:eastAsia="仿宋" w:hint="eastAsia"/>
          <w:sz w:val="32"/>
          <w:szCs w:val="32"/>
        </w:rPr>
        <w:t>亿余字、照片</w:t>
      </w:r>
      <w:r w:rsidRPr="00110200">
        <w:rPr>
          <w:rFonts w:eastAsia="仿宋" w:hint="eastAsia"/>
          <w:sz w:val="32"/>
          <w:szCs w:val="32"/>
        </w:rPr>
        <w:t>50</w:t>
      </w:r>
      <w:r w:rsidRPr="00110200">
        <w:rPr>
          <w:rFonts w:eastAsia="仿宋" w:hint="eastAsia"/>
          <w:sz w:val="32"/>
          <w:szCs w:val="32"/>
        </w:rPr>
        <w:t>万余张、视频</w:t>
      </w:r>
      <w:r w:rsidRPr="00110200">
        <w:rPr>
          <w:rFonts w:eastAsia="仿宋" w:hint="eastAsia"/>
          <w:sz w:val="32"/>
          <w:szCs w:val="32"/>
        </w:rPr>
        <w:t>10000</w:t>
      </w:r>
      <w:r w:rsidRPr="00110200">
        <w:rPr>
          <w:rFonts w:eastAsia="仿宋" w:hint="eastAsia"/>
          <w:sz w:val="32"/>
          <w:szCs w:val="32"/>
        </w:rPr>
        <w:t>余条，深入野外实地核查旅游资源</w:t>
      </w:r>
      <w:r w:rsidRPr="00110200">
        <w:rPr>
          <w:rFonts w:eastAsia="仿宋" w:hint="eastAsia"/>
          <w:sz w:val="32"/>
          <w:szCs w:val="32"/>
        </w:rPr>
        <w:t>1</w:t>
      </w:r>
      <w:r w:rsidRPr="00110200">
        <w:rPr>
          <w:rFonts w:eastAsia="仿宋" w:hint="eastAsia"/>
          <w:sz w:val="32"/>
          <w:szCs w:val="32"/>
        </w:rPr>
        <w:t>万余处，提出各类审查意见</w:t>
      </w:r>
      <w:r w:rsidRPr="00110200">
        <w:rPr>
          <w:rFonts w:eastAsia="仿宋" w:hint="eastAsia"/>
          <w:sz w:val="32"/>
          <w:szCs w:val="32"/>
        </w:rPr>
        <w:t>5</w:t>
      </w:r>
      <w:r w:rsidRPr="00110200">
        <w:rPr>
          <w:rFonts w:eastAsia="仿宋" w:hint="eastAsia"/>
          <w:sz w:val="32"/>
          <w:szCs w:val="32"/>
        </w:rPr>
        <w:t>万余条，实现了外业技术指导与普查成果审查全覆盖，全力保障了普查成果质量。</w:t>
      </w:r>
      <w:r w:rsidRPr="00110200">
        <w:rPr>
          <w:rFonts w:eastAsia="仿宋"/>
          <w:sz w:val="32"/>
          <w:szCs w:val="32"/>
        </w:rPr>
        <w:t>具体如下：</w:t>
      </w:r>
    </w:p>
    <w:p w14:paraId="44489FEE" w14:textId="77777777" w:rsidR="002A20A1" w:rsidRDefault="002A20A1" w:rsidP="002A20A1">
      <w:pPr>
        <w:pStyle w:val="a0"/>
        <w:spacing w:before="93"/>
      </w:pPr>
    </w:p>
    <w:p w14:paraId="312C5311" w14:textId="77777777" w:rsidR="002A20A1" w:rsidRDefault="002A20A1" w:rsidP="002A20A1">
      <w:pPr>
        <w:pStyle w:val="a0"/>
        <w:spacing w:before="93"/>
      </w:pPr>
    </w:p>
    <w:p w14:paraId="0C7B7258" w14:textId="77777777" w:rsidR="002A20A1" w:rsidRPr="002A20A1" w:rsidRDefault="002A20A1" w:rsidP="002A20A1">
      <w:pPr>
        <w:pStyle w:val="a0"/>
        <w:spacing w:before="93"/>
      </w:pPr>
    </w:p>
    <w:p w14:paraId="76DE5229" w14:textId="77777777" w:rsidR="00110200" w:rsidRPr="00110200" w:rsidRDefault="00110200" w:rsidP="00110200">
      <w:pPr>
        <w:widowControl/>
        <w:jc w:val="center"/>
        <w:rPr>
          <w:rFonts w:ascii="黑体" w:eastAsia="黑体" w:hAnsi="黑体" w:cs="Arial"/>
          <w:kern w:val="0"/>
          <w:sz w:val="24"/>
        </w:rPr>
      </w:pPr>
      <w:r w:rsidRPr="00110200">
        <w:rPr>
          <w:rFonts w:ascii="黑体" w:eastAsia="黑体" w:hAnsi="黑体" w:cs="Arial" w:hint="eastAsia"/>
          <w:kern w:val="0"/>
          <w:sz w:val="24"/>
        </w:rPr>
        <w:t>表</w:t>
      </w:r>
      <w:r w:rsidRPr="00110200">
        <w:rPr>
          <w:rFonts w:ascii="黑体" w:eastAsia="黑体" w:hAnsi="黑体" w:cs="Arial"/>
          <w:kern w:val="0"/>
          <w:sz w:val="24"/>
        </w:rPr>
        <w:t>1  2019</w:t>
      </w:r>
      <w:r w:rsidRPr="00110200">
        <w:rPr>
          <w:rFonts w:ascii="黑体" w:eastAsia="黑体" w:hAnsi="黑体" w:cs="Arial" w:hint="eastAsia"/>
          <w:kern w:val="0"/>
          <w:sz w:val="24"/>
        </w:rPr>
        <w:t>年度项目产出指标完成值</w:t>
      </w:r>
    </w:p>
    <w:tbl>
      <w:tblPr>
        <w:tblW w:w="8642" w:type="dxa"/>
        <w:tblInd w:w="113"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1413"/>
        <w:gridCol w:w="1559"/>
        <w:gridCol w:w="3119"/>
        <w:gridCol w:w="1275"/>
        <w:gridCol w:w="1276"/>
      </w:tblGrid>
      <w:tr w:rsidR="00110200" w:rsidRPr="00110200" w14:paraId="4B6B597A" w14:textId="77777777" w:rsidTr="00946C12">
        <w:trPr>
          <w:trHeight w:val="397"/>
          <w:tblHeader/>
        </w:trPr>
        <w:tc>
          <w:tcPr>
            <w:tcW w:w="1413" w:type="dxa"/>
            <w:shd w:val="clear" w:color="auto" w:fill="auto"/>
            <w:noWrap/>
            <w:vAlign w:val="center"/>
          </w:tcPr>
          <w:p w14:paraId="4A02F7F0" w14:textId="77777777" w:rsidR="00110200" w:rsidRPr="00110200" w:rsidRDefault="00110200" w:rsidP="00110200">
            <w:pPr>
              <w:widowControl/>
              <w:jc w:val="center"/>
              <w:rPr>
                <w:rFonts w:ascii="黑体" w:eastAsia="黑体" w:hAnsi="黑体" w:cs="Arial"/>
                <w:kern w:val="0"/>
                <w:sz w:val="24"/>
              </w:rPr>
            </w:pPr>
            <w:r w:rsidRPr="00110200">
              <w:rPr>
                <w:rFonts w:ascii="黑体" w:eastAsia="黑体" w:hAnsi="黑体" w:cs="Arial" w:hint="eastAsia"/>
                <w:kern w:val="0"/>
                <w:sz w:val="24"/>
              </w:rPr>
              <w:t>一级指标</w:t>
            </w:r>
          </w:p>
        </w:tc>
        <w:tc>
          <w:tcPr>
            <w:tcW w:w="1559" w:type="dxa"/>
            <w:shd w:val="clear" w:color="auto" w:fill="auto"/>
            <w:noWrap/>
            <w:vAlign w:val="center"/>
          </w:tcPr>
          <w:p w14:paraId="6EEE9491" w14:textId="77777777" w:rsidR="00110200" w:rsidRPr="00110200" w:rsidRDefault="00110200" w:rsidP="00110200">
            <w:pPr>
              <w:widowControl/>
              <w:jc w:val="center"/>
              <w:rPr>
                <w:rFonts w:ascii="黑体" w:eastAsia="黑体" w:hAnsi="黑体" w:cs="Arial"/>
                <w:kern w:val="0"/>
                <w:sz w:val="24"/>
              </w:rPr>
            </w:pPr>
            <w:r w:rsidRPr="00110200">
              <w:rPr>
                <w:rFonts w:ascii="黑体" w:eastAsia="黑体" w:hAnsi="黑体" w:cs="Arial" w:hint="eastAsia"/>
                <w:kern w:val="0"/>
                <w:sz w:val="24"/>
              </w:rPr>
              <w:t>二级指标</w:t>
            </w:r>
          </w:p>
        </w:tc>
        <w:tc>
          <w:tcPr>
            <w:tcW w:w="3119" w:type="dxa"/>
            <w:shd w:val="clear" w:color="auto" w:fill="auto"/>
            <w:noWrap/>
            <w:vAlign w:val="center"/>
          </w:tcPr>
          <w:p w14:paraId="51C66B79" w14:textId="77777777" w:rsidR="00110200" w:rsidRPr="00110200" w:rsidRDefault="00110200" w:rsidP="00110200">
            <w:pPr>
              <w:widowControl/>
              <w:jc w:val="center"/>
              <w:rPr>
                <w:rFonts w:ascii="黑体" w:eastAsia="黑体" w:hAnsi="黑体" w:cs="Arial"/>
                <w:kern w:val="0"/>
                <w:sz w:val="24"/>
              </w:rPr>
            </w:pPr>
            <w:r w:rsidRPr="00110200">
              <w:rPr>
                <w:rFonts w:ascii="黑体" w:eastAsia="黑体" w:hAnsi="黑体" w:cs="Arial" w:hint="eastAsia"/>
                <w:kern w:val="0"/>
                <w:sz w:val="24"/>
              </w:rPr>
              <w:t>三级指标</w:t>
            </w:r>
          </w:p>
        </w:tc>
        <w:tc>
          <w:tcPr>
            <w:tcW w:w="1275" w:type="dxa"/>
            <w:shd w:val="clear" w:color="auto" w:fill="auto"/>
            <w:noWrap/>
            <w:vAlign w:val="center"/>
          </w:tcPr>
          <w:p w14:paraId="4415D0E8" w14:textId="77777777" w:rsidR="00110200" w:rsidRPr="00110200" w:rsidRDefault="00110200" w:rsidP="00110200">
            <w:pPr>
              <w:widowControl/>
              <w:jc w:val="center"/>
              <w:rPr>
                <w:rFonts w:ascii="黑体" w:eastAsia="黑体" w:hAnsi="黑体" w:cs="Arial"/>
                <w:kern w:val="0"/>
                <w:sz w:val="24"/>
              </w:rPr>
            </w:pPr>
            <w:r w:rsidRPr="00110200">
              <w:rPr>
                <w:rFonts w:ascii="黑体" w:eastAsia="黑体" w:hAnsi="黑体" w:cs="Arial" w:hint="eastAsia"/>
                <w:kern w:val="0"/>
                <w:sz w:val="24"/>
              </w:rPr>
              <w:t>指标值</w:t>
            </w:r>
          </w:p>
        </w:tc>
        <w:tc>
          <w:tcPr>
            <w:tcW w:w="1276" w:type="dxa"/>
            <w:shd w:val="clear" w:color="auto" w:fill="auto"/>
            <w:noWrap/>
            <w:vAlign w:val="center"/>
          </w:tcPr>
          <w:p w14:paraId="13FC26DB" w14:textId="77777777" w:rsidR="00110200" w:rsidRPr="00110200" w:rsidRDefault="00110200" w:rsidP="00110200">
            <w:pPr>
              <w:widowControl/>
              <w:jc w:val="center"/>
              <w:rPr>
                <w:rFonts w:ascii="黑体" w:eastAsia="黑体" w:hAnsi="黑体" w:cs="Arial"/>
                <w:kern w:val="0"/>
                <w:sz w:val="24"/>
              </w:rPr>
            </w:pPr>
            <w:r w:rsidRPr="00110200">
              <w:rPr>
                <w:rFonts w:ascii="黑体" w:eastAsia="黑体" w:hAnsi="黑体" w:cs="Arial" w:hint="eastAsia"/>
                <w:kern w:val="0"/>
                <w:sz w:val="24"/>
              </w:rPr>
              <w:t>完成值</w:t>
            </w:r>
          </w:p>
        </w:tc>
      </w:tr>
      <w:tr w:rsidR="00110200" w:rsidRPr="00110200" w14:paraId="56FDBB80" w14:textId="77777777" w:rsidTr="00946C12">
        <w:trPr>
          <w:trHeight w:val="372"/>
        </w:trPr>
        <w:tc>
          <w:tcPr>
            <w:tcW w:w="1413" w:type="dxa"/>
            <w:vMerge w:val="restart"/>
            <w:shd w:val="clear" w:color="auto" w:fill="auto"/>
            <w:vAlign w:val="center"/>
          </w:tcPr>
          <w:p w14:paraId="705486D1" w14:textId="77777777" w:rsidR="00110200" w:rsidRPr="00110200" w:rsidRDefault="00110200" w:rsidP="00110200">
            <w:pPr>
              <w:widowControl/>
              <w:jc w:val="center"/>
              <w:rPr>
                <w:rFonts w:ascii="宋体" w:hAnsi="宋体" w:cs="宋体"/>
                <w:kern w:val="0"/>
                <w:sz w:val="24"/>
              </w:rPr>
            </w:pPr>
            <w:r w:rsidRPr="00110200">
              <w:rPr>
                <w:rFonts w:ascii="宋体" w:hAnsi="宋体" w:cs="宋体" w:hint="eastAsia"/>
                <w:kern w:val="0"/>
                <w:sz w:val="24"/>
              </w:rPr>
              <w:t>产出指标</w:t>
            </w:r>
          </w:p>
        </w:tc>
        <w:tc>
          <w:tcPr>
            <w:tcW w:w="1559" w:type="dxa"/>
            <w:vMerge w:val="restart"/>
            <w:shd w:val="clear" w:color="auto" w:fill="auto"/>
            <w:vAlign w:val="center"/>
          </w:tcPr>
          <w:p w14:paraId="75C4F689" w14:textId="77777777" w:rsidR="00110200" w:rsidRPr="00110200" w:rsidRDefault="00110200" w:rsidP="00110200">
            <w:pPr>
              <w:widowControl/>
              <w:jc w:val="center"/>
              <w:rPr>
                <w:rFonts w:ascii="宋体" w:hAnsi="宋体" w:cs="宋体"/>
                <w:kern w:val="0"/>
                <w:sz w:val="24"/>
              </w:rPr>
            </w:pPr>
            <w:r w:rsidRPr="00110200">
              <w:rPr>
                <w:rFonts w:ascii="宋体" w:hAnsi="宋体" w:cs="宋体" w:hint="eastAsia"/>
                <w:kern w:val="0"/>
                <w:sz w:val="24"/>
              </w:rPr>
              <w:t>数量指标</w:t>
            </w:r>
          </w:p>
        </w:tc>
        <w:tc>
          <w:tcPr>
            <w:tcW w:w="3119" w:type="dxa"/>
            <w:shd w:val="clear" w:color="auto" w:fill="auto"/>
            <w:vAlign w:val="center"/>
          </w:tcPr>
          <w:p w14:paraId="2032D44B" w14:textId="77777777" w:rsidR="00110200" w:rsidRPr="00110200" w:rsidRDefault="00110200" w:rsidP="00110200">
            <w:pPr>
              <w:widowControl/>
              <w:jc w:val="center"/>
              <w:rPr>
                <w:rFonts w:ascii="宋体" w:hAnsi="宋体" w:cs="宋体"/>
                <w:kern w:val="0"/>
                <w:sz w:val="24"/>
              </w:rPr>
            </w:pPr>
            <w:r w:rsidRPr="00110200">
              <w:rPr>
                <w:rFonts w:ascii="宋体" w:hAnsi="宋体" w:cs="宋体" w:hint="eastAsia"/>
                <w:kern w:val="0"/>
                <w:sz w:val="24"/>
              </w:rPr>
              <w:t>派驻外业工程师</w:t>
            </w:r>
          </w:p>
        </w:tc>
        <w:tc>
          <w:tcPr>
            <w:tcW w:w="1275" w:type="dxa"/>
            <w:shd w:val="clear" w:color="auto" w:fill="auto"/>
            <w:noWrap/>
            <w:vAlign w:val="center"/>
          </w:tcPr>
          <w:p w14:paraId="5906F1B9" w14:textId="77777777" w:rsidR="00110200" w:rsidRPr="00110200" w:rsidRDefault="00110200" w:rsidP="00110200">
            <w:pPr>
              <w:widowControl/>
              <w:jc w:val="center"/>
              <w:rPr>
                <w:rFonts w:ascii="宋体" w:hAnsi="宋体" w:cs="宋体"/>
                <w:kern w:val="0"/>
                <w:sz w:val="24"/>
              </w:rPr>
            </w:pPr>
            <w:r w:rsidRPr="00110200">
              <w:rPr>
                <w:rFonts w:ascii="宋体" w:hAnsi="宋体" w:cs="宋体" w:hint="eastAsia"/>
                <w:kern w:val="0"/>
                <w:sz w:val="24"/>
              </w:rPr>
              <w:t>1000人</w:t>
            </w:r>
          </w:p>
        </w:tc>
        <w:tc>
          <w:tcPr>
            <w:tcW w:w="1276" w:type="dxa"/>
            <w:shd w:val="clear" w:color="auto" w:fill="auto"/>
            <w:vAlign w:val="center"/>
          </w:tcPr>
          <w:p w14:paraId="7A74340C" w14:textId="77777777" w:rsidR="00110200" w:rsidRPr="00110200" w:rsidRDefault="00110200" w:rsidP="00110200">
            <w:pPr>
              <w:widowControl/>
              <w:jc w:val="center"/>
              <w:rPr>
                <w:rFonts w:ascii="宋体" w:hAnsi="宋体" w:cs="宋体"/>
                <w:kern w:val="0"/>
                <w:sz w:val="24"/>
              </w:rPr>
            </w:pPr>
            <w:r w:rsidRPr="00110200">
              <w:rPr>
                <w:rFonts w:ascii="宋体" w:hAnsi="宋体" w:cs="宋体" w:hint="eastAsia"/>
                <w:kern w:val="0"/>
                <w:sz w:val="24"/>
              </w:rPr>
              <w:t>1100人</w:t>
            </w:r>
          </w:p>
        </w:tc>
      </w:tr>
      <w:tr w:rsidR="00110200" w:rsidRPr="00110200" w14:paraId="3F1A1FC4" w14:textId="77777777" w:rsidTr="00946C12">
        <w:trPr>
          <w:trHeight w:val="372"/>
        </w:trPr>
        <w:tc>
          <w:tcPr>
            <w:tcW w:w="1413" w:type="dxa"/>
            <w:vMerge/>
            <w:shd w:val="clear" w:color="auto" w:fill="auto"/>
            <w:vAlign w:val="center"/>
          </w:tcPr>
          <w:p w14:paraId="5F0F032D" w14:textId="77777777" w:rsidR="00110200" w:rsidRPr="00110200" w:rsidRDefault="00110200" w:rsidP="00110200">
            <w:pPr>
              <w:widowControl/>
              <w:jc w:val="center"/>
              <w:rPr>
                <w:rFonts w:ascii="宋体" w:hAnsi="宋体" w:cs="宋体"/>
                <w:kern w:val="0"/>
                <w:sz w:val="24"/>
              </w:rPr>
            </w:pPr>
          </w:p>
        </w:tc>
        <w:tc>
          <w:tcPr>
            <w:tcW w:w="1559" w:type="dxa"/>
            <w:vMerge/>
            <w:shd w:val="clear" w:color="auto" w:fill="auto"/>
            <w:vAlign w:val="center"/>
          </w:tcPr>
          <w:p w14:paraId="5DF9C1D8" w14:textId="77777777" w:rsidR="00110200" w:rsidRPr="00110200" w:rsidRDefault="00110200" w:rsidP="00110200">
            <w:pPr>
              <w:widowControl/>
              <w:jc w:val="center"/>
              <w:rPr>
                <w:rFonts w:ascii="宋体" w:hAnsi="宋体" w:cs="宋体"/>
                <w:kern w:val="0"/>
                <w:sz w:val="24"/>
              </w:rPr>
            </w:pPr>
          </w:p>
        </w:tc>
        <w:tc>
          <w:tcPr>
            <w:tcW w:w="3119" w:type="dxa"/>
            <w:shd w:val="clear" w:color="auto" w:fill="auto"/>
            <w:vAlign w:val="center"/>
          </w:tcPr>
          <w:p w14:paraId="518E55E8" w14:textId="77777777" w:rsidR="00110200" w:rsidRPr="00110200" w:rsidRDefault="00110200" w:rsidP="00110200">
            <w:pPr>
              <w:widowControl/>
              <w:jc w:val="center"/>
              <w:rPr>
                <w:rFonts w:ascii="宋体" w:hAnsi="宋体" w:cs="宋体"/>
                <w:kern w:val="0"/>
                <w:sz w:val="24"/>
              </w:rPr>
            </w:pPr>
            <w:r w:rsidRPr="00110200">
              <w:rPr>
                <w:rFonts w:ascii="宋体" w:hAnsi="宋体" w:cs="宋体" w:hint="eastAsia"/>
                <w:kern w:val="0"/>
                <w:sz w:val="24"/>
              </w:rPr>
              <w:t>技术指导</w:t>
            </w:r>
          </w:p>
        </w:tc>
        <w:tc>
          <w:tcPr>
            <w:tcW w:w="1275" w:type="dxa"/>
            <w:shd w:val="clear" w:color="auto" w:fill="auto"/>
            <w:noWrap/>
            <w:vAlign w:val="center"/>
          </w:tcPr>
          <w:p w14:paraId="5C828856" w14:textId="77777777" w:rsidR="00110200" w:rsidRPr="00110200" w:rsidRDefault="00110200" w:rsidP="00110200">
            <w:pPr>
              <w:widowControl/>
              <w:jc w:val="center"/>
              <w:rPr>
                <w:rFonts w:ascii="宋体" w:hAnsi="宋体" w:cs="宋体"/>
                <w:kern w:val="0"/>
                <w:sz w:val="24"/>
              </w:rPr>
            </w:pPr>
            <w:r w:rsidRPr="00110200">
              <w:rPr>
                <w:rFonts w:ascii="宋体" w:hAnsi="宋体" w:cs="宋体" w:hint="eastAsia"/>
                <w:kern w:val="0"/>
                <w:sz w:val="24"/>
              </w:rPr>
              <w:t>2万余人</w:t>
            </w:r>
          </w:p>
        </w:tc>
        <w:tc>
          <w:tcPr>
            <w:tcW w:w="1276" w:type="dxa"/>
            <w:shd w:val="clear" w:color="auto" w:fill="auto"/>
            <w:vAlign w:val="center"/>
          </w:tcPr>
          <w:p w14:paraId="16B52A08" w14:textId="77777777" w:rsidR="00110200" w:rsidRPr="00110200" w:rsidRDefault="00110200" w:rsidP="00110200">
            <w:pPr>
              <w:widowControl/>
              <w:jc w:val="center"/>
              <w:rPr>
                <w:rFonts w:ascii="宋体" w:hAnsi="宋体" w:cs="宋体"/>
                <w:kern w:val="0"/>
                <w:sz w:val="24"/>
              </w:rPr>
            </w:pPr>
            <w:r w:rsidRPr="00110200">
              <w:rPr>
                <w:rFonts w:ascii="宋体" w:hAnsi="宋体" w:cs="宋体" w:hint="eastAsia"/>
                <w:kern w:val="0"/>
                <w:sz w:val="24"/>
              </w:rPr>
              <w:t>3.9万人</w:t>
            </w:r>
          </w:p>
        </w:tc>
      </w:tr>
      <w:tr w:rsidR="00110200" w:rsidRPr="00110200" w14:paraId="5EC8480D" w14:textId="77777777" w:rsidTr="00946C12">
        <w:trPr>
          <w:trHeight w:val="397"/>
        </w:trPr>
        <w:tc>
          <w:tcPr>
            <w:tcW w:w="1413" w:type="dxa"/>
            <w:vMerge/>
            <w:vAlign w:val="center"/>
          </w:tcPr>
          <w:p w14:paraId="68417825" w14:textId="77777777" w:rsidR="00110200" w:rsidRPr="00110200" w:rsidRDefault="00110200" w:rsidP="00110200">
            <w:pPr>
              <w:widowControl/>
              <w:jc w:val="left"/>
              <w:rPr>
                <w:rFonts w:ascii="宋体" w:hAnsi="宋体" w:cs="宋体"/>
                <w:kern w:val="0"/>
                <w:sz w:val="24"/>
              </w:rPr>
            </w:pPr>
          </w:p>
        </w:tc>
        <w:tc>
          <w:tcPr>
            <w:tcW w:w="1559" w:type="dxa"/>
            <w:vMerge/>
            <w:vAlign w:val="center"/>
          </w:tcPr>
          <w:p w14:paraId="32AB0A65" w14:textId="77777777" w:rsidR="00110200" w:rsidRPr="00110200" w:rsidRDefault="00110200" w:rsidP="00110200">
            <w:pPr>
              <w:widowControl/>
              <w:jc w:val="left"/>
              <w:rPr>
                <w:rFonts w:ascii="宋体" w:hAnsi="宋体" w:cs="宋体"/>
                <w:kern w:val="0"/>
                <w:sz w:val="24"/>
              </w:rPr>
            </w:pPr>
          </w:p>
        </w:tc>
        <w:tc>
          <w:tcPr>
            <w:tcW w:w="3119" w:type="dxa"/>
            <w:shd w:val="clear" w:color="auto" w:fill="auto"/>
            <w:vAlign w:val="center"/>
          </w:tcPr>
          <w:p w14:paraId="66BA8E32" w14:textId="77777777" w:rsidR="00110200" w:rsidRPr="00110200" w:rsidRDefault="00110200" w:rsidP="00110200">
            <w:pPr>
              <w:widowControl/>
              <w:jc w:val="center"/>
              <w:rPr>
                <w:rFonts w:ascii="宋体" w:hAnsi="宋体" w:cs="宋体"/>
                <w:kern w:val="0"/>
                <w:sz w:val="24"/>
              </w:rPr>
            </w:pPr>
            <w:r w:rsidRPr="00110200">
              <w:rPr>
                <w:rFonts w:ascii="宋体" w:hAnsi="宋体" w:cs="宋体" w:hint="eastAsia"/>
                <w:kern w:val="0"/>
                <w:sz w:val="24"/>
              </w:rPr>
              <w:t>审查旅游资源调查表</w:t>
            </w:r>
          </w:p>
        </w:tc>
        <w:tc>
          <w:tcPr>
            <w:tcW w:w="1275" w:type="dxa"/>
            <w:shd w:val="clear" w:color="auto" w:fill="auto"/>
            <w:vAlign w:val="center"/>
          </w:tcPr>
          <w:p w14:paraId="1DEDF546" w14:textId="77777777" w:rsidR="00110200" w:rsidRPr="00110200" w:rsidRDefault="00110200" w:rsidP="00110200">
            <w:pPr>
              <w:widowControl/>
              <w:jc w:val="center"/>
              <w:rPr>
                <w:rFonts w:ascii="宋体" w:hAnsi="宋体" w:cs="宋体"/>
                <w:kern w:val="0"/>
                <w:sz w:val="24"/>
              </w:rPr>
            </w:pPr>
            <w:r w:rsidRPr="00110200">
              <w:rPr>
                <w:rFonts w:ascii="宋体" w:hAnsi="宋体" w:cs="宋体" w:hint="eastAsia"/>
                <w:kern w:val="0"/>
                <w:sz w:val="24"/>
              </w:rPr>
              <w:t>20万张</w:t>
            </w:r>
          </w:p>
        </w:tc>
        <w:tc>
          <w:tcPr>
            <w:tcW w:w="1276" w:type="dxa"/>
            <w:shd w:val="clear" w:color="auto" w:fill="auto"/>
            <w:vAlign w:val="center"/>
          </w:tcPr>
          <w:p w14:paraId="4CE7417D" w14:textId="77777777" w:rsidR="00110200" w:rsidRPr="00110200" w:rsidRDefault="00110200" w:rsidP="00110200">
            <w:pPr>
              <w:widowControl/>
              <w:jc w:val="center"/>
              <w:rPr>
                <w:rFonts w:ascii="宋体" w:hAnsi="宋体" w:cs="宋体"/>
                <w:kern w:val="0"/>
                <w:sz w:val="24"/>
              </w:rPr>
            </w:pPr>
            <w:r w:rsidRPr="00110200">
              <w:rPr>
                <w:rFonts w:ascii="宋体" w:hAnsi="宋体" w:cs="宋体" w:hint="eastAsia"/>
                <w:kern w:val="0"/>
                <w:sz w:val="24"/>
              </w:rPr>
              <w:t>24万张</w:t>
            </w:r>
          </w:p>
        </w:tc>
      </w:tr>
      <w:tr w:rsidR="00110200" w:rsidRPr="00110200" w14:paraId="1A0A5D85" w14:textId="77777777" w:rsidTr="00946C12">
        <w:trPr>
          <w:trHeight w:val="397"/>
        </w:trPr>
        <w:tc>
          <w:tcPr>
            <w:tcW w:w="1413" w:type="dxa"/>
            <w:vMerge/>
            <w:vAlign w:val="center"/>
          </w:tcPr>
          <w:p w14:paraId="44810D4A" w14:textId="77777777" w:rsidR="00110200" w:rsidRPr="00110200" w:rsidRDefault="00110200" w:rsidP="00110200">
            <w:pPr>
              <w:widowControl/>
              <w:jc w:val="left"/>
              <w:rPr>
                <w:rFonts w:ascii="宋体" w:hAnsi="宋体" w:cs="宋体"/>
                <w:kern w:val="0"/>
                <w:sz w:val="24"/>
              </w:rPr>
            </w:pPr>
          </w:p>
        </w:tc>
        <w:tc>
          <w:tcPr>
            <w:tcW w:w="1559" w:type="dxa"/>
            <w:vMerge/>
            <w:vAlign w:val="center"/>
          </w:tcPr>
          <w:p w14:paraId="25E79F4F" w14:textId="77777777" w:rsidR="00110200" w:rsidRPr="00110200" w:rsidRDefault="00110200" w:rsidP="00110200">
            <w:pPr>
              <w:widowControl/>
              <w:jc w:val="left"/>
              <w:rPr>
                <w:rFonts w:ascii="宋体" w:hAnsi="宋体" w:cs="宋体"/>
                <w:kern w:val="0"/>
                <w:sz w:val="24"/>
              </w:rPr>
            </w:pPr>
          </w:p>
        </w:tc>
        <w:tc>
          <w:tcPr>
            <w:tcW w:w="3119" w:type="dxa"/>
            <w:shd w:val="clear" w:color="auto" w:fill="auto"/>
            <w:vAlign w:val="center"/>
          </w:tcPr>
          <w:p w14:paraId="41D761DB" w14:textId="77777777" w:rsidR="00110200" w:rsidRPr="00110200" w:rsidRDefault="00110200" w:rsidP="00110200">
            <w:pPr>
              <w:widowControl/>
              <w:jc w:val="center"/>
              <w:rPr>
                <w:rFonts w:ascii="宋体" w:hAnsi="宋体" w:cs="宋体"/>
                <w:kern w:val="0"/>
                <w:sz w:val="24"/>
              </w:rPr>
            </w:pPr>
            <w:r w:rsidRPr="00110200">
              <w:rPr>
                <w:rFonts w:ascii="宋体" w:hAnsi="宋体" w:cs="宋体" w:hint="eastAsia"/>
                <w:kern w:val="0"/>
                <w:sz w:val="24"/>
              </w:rPr>
              <w:t>实地核查四五级旅游资源</w:t>
            </w:r>
          </w:p>
        </w:tc>
        <w:tc>
          <w:tcPr>
            <w:tcW w:w="1275" w:type="dxa"/>
            <w:shd w:val="clear" w:color="auto" w:fill="auto"/>
            <w:vAlign w:val="center"/>
          </w:tcPr>
          <w:p w14:paraId="7ED1E552" w14:textId="77777777" w:rsidR="00110200" w:rsidRPr="00110200" w:rsidRDefault="00110200" w:rsidP="00110200">
            <w:pPr>
              <w:widowControl/>
              <w:jc w:val="center"/>
              <w:rPr>
                <w:rFonts w:ascii="宋体" w:hAnsi="宋体" w:cs="宋体"/>
                <w:kern w:val="0"/>
                <w:sz w:val="24"/>
              </w:rPr>
            </w:pPr>
            <w:r w:rsidRPr="00110200">
              <w:rPr>
                <w:rFonts w:ascii="宋体" w:hAnsi="宋体" w:cs="宋体" w:hint="eastAsia"/>
                <w:kern w:val="0"/>
                <w:sz w:val="24"/>
              </w:rPr>
              <w:t>7400处</w:t>
            </w:r>
          </w:p>
        </w:tc>
        <w:tc>
          <w:tcPr>
            <w:tcW w:w="1276" w:type="dxa"/>
            <w:shd w:val="clear" w:color="auto" w:fill="auto"/>
            <w:vAlign w:val="center"/>
          </w:tcPr>
          <w:p w14:paraId="55578807" w14:textId="77777777" w:rsidR="00110200" w:rsidRPr="00110200" w:rsidRDefault="00110200" w:rsidP="00110200">
            <w:pPr>
              <w:widowControl/>
              <w:jc w:val="center"/>
              <w:rPr>
                <w:rFonts w:ascii="宋体" w:hAnsi="宋体" w:cs="宋体"/>
                <w:kern w:val="0"/>
                <w:sz w:val="24"/>
              </w:rPr>
            </w:pPr>
            <w:r w:rsidRPr="00110200">
              <w:rPr>
                <w:rFonts w:ascii="宋体" w:hAnsi="宋体" w:cs="宋体" w:hint="eastAsia"/>
                <w:kern w:val="0"/>
                <w:sz w:val="24"/>
              </w:rPr>
              <w:t>10000处</w:t>
            </w:r>
          </w:p>
        </w:tc>
      </w:tr>
      <w:tr w:rsidR="00110200" w:rsidRPr="00110200" w14:paraId="05CDEF05" w14:textId="77777777" w:rsidTr="00946C12">
        <w:trPr>
          <w:trHeight w:val="397"/>
        </w:trPr>
        <w:tc>
          <w:tcPr>
            <w:tcW w:w="1413" w:type="dxa"/>
            <w:vMerge/>
            <w:vAlign w:val="center"/>
          </w:tcPr>
          <w:p w14:paraId="1AB27D27" w14:textId="77777777" w:rsidR="00110200" w:rsidRPr="00110200" w:rsidRDefault="00110200" w:rsidP="00110200">
            <w:pPr>
              <w:widowControl/>
              <w:jc w:val="left"/>
              <w:rPr>
                <w:rFonts w:ascii="宋体" w:hAnsi="宋体" w:cs="宋体"/>
                <w:kern w:val="0"/>
                <w:sz w:val="24"/>
              </w:rPr>
            </w:pPr>
          </w:p>
        </w:tc>
        <w:tc>
          <w:tcPr>
            <w:tcW w:w="1559" w:type="dxa"/>
            <w:vMerge/>
            <w:vAlign w:val="center"/>
          </w:tcPr>
          <w:p w14:paraId="4C77FFBC" w14:textId="77777777" w:rsidR="00110200" w:rsidRPr="00110200" w:rsidRDefault="00110200" w:rsidP="00110200">
            <w:pPr>
              <w:widowControl/>
              <w:jc w:val="left"/>
              <w:rPr>
                <w:rFonts w:ascii="宋体" w:hAnsi="宋体" w:cs="宋体"/>
                <w:kern w:val="0"/>
                <w:sz w:val="24"/>
              </w:rPr>
            </w:pPr>
          </w:p>
        </w:tc>
        <w:tc>
          <w:tcPr>
            <w:tcW w:w="3119" w:type="dxa"/>
            <w:shd w:val="clear" w:color="auto" w:fill="auto"/>
            <w:vAlign w:val="center"/>
          </w:tcPr>
          <w:p w14:paraId="329A9C79" w14:textId="77777777" w:rsidR="00110200" w:rsidRPr="00110200" w:rsidRDefault="00110200" w:rsidP="00110200">
            <w:pPr>
              <w:widowControl/>
              <w:jc w:val="center"/>
              <w:rPr>
                <w:rFonts w:ascii="宋体" w:hAnsi="宋体" w:cs="宋体"/>
                <w:kern w:val="0"/>
                <w:sz w:val="24"/>
              </w:rPr>
            </w:pPr>
            <w:r w:rsidRPr="00110200">
              <w:rPr>
                <w:rFonts w:ascii="宋体" w:hAnsi="宋体" w:cs="宋体" w:hint="eastAsia"/>
                <w:kern w:val="0"/>
                <w:sz w:val="24"/>
              </w:rPr>
              <w:t>旅游资源汇总表</w:t>
            </w:r>
          </w:p>
        </w:tc>
        <w:tc>
          <w:tcPr>
            <w:tcW w:w="1275" w:type="dxa"/>
            <w:shd w:val="clear" w:color="auto" w:fill="auto"/>
            <w:vAlign w:val="center"/>
          </w:tcPr>
          <w:p w14:paraId="7071AB3D" w14:textId="77777777" w:rsidR="00110200" w:rsidRPr="00110200" w:rsidRDefault="00110200" w:rsidP="00110200">
            <w:pPr>
              <w:widowControl/>
              <w:jc w:val="center"/>
              <w:rPr>
                <w:rFonts w:ascii="宋体" w:hAnsi="宋体" w:cs="宋体"/>
                <w:kern w:val="0"/>
                <w:sz w:val="24"/>
              </w:rPr>
            </w:pPr>
            <w:r w:rsidRPr="00110200">
              <w:rPr>
                <w:rFonts w:ascii="宋体" w:hAnsi="宋体" w:cs="宋体" w:hint="eastAsia"/>
                <w:kern w:val="0"/>
                <w:sz w:val="24"/>
              </w:rPr>
              <w:t>175份</w:t>
            </w:r>
          </w:p>
        </w:tc>
        <w:tc>
          <w:tcPr>
            <w:tcW w:w="1276" w:type="dxa"/>
            <w:shd w:val="clear" w:color="auto" w:fill="auto"/>
            <w:vAlign w:val="center"/>
          </w:tcPr>
          <w:p w14:paraId="53C348D5" w14:textId="77777777" w:rsidR="00110200" w:rsidRPr="00110200" w:rsidRDefault="00110200" w:rsidP="00110200">
            <w:pPr>
              <w:widowControl/>
              <w:jc w:val="center"/>
              <w:rPr>
                <w:rFonts w:ascii="宋体" w:hAnsi="宋体" w:cs="宋体"/>
                <w:kern w:val="0"/>
                <w:sz w:val="24"/>
              </w:rPr>
            </w:pPr>
            <w:r w:rsidRPr="00110200">
              <w:rPr>
                <w:rFonts w:ascii="宋体" w:hAnsi="宋体" w:cs="宋体" w:hint="eastAsia"/>
                <w:kern w:val="0"/>
                <w:sz w:val="24"/>
              </w:rPr>
              <w:t>175份</w:t>
            </w:r>
          </w:p>
        </w:tc>
      </w:tr>
      <w:tr w:rsidR="00110200" w:rsidRPr="00110200" w14:paraId="75B6B66B" w14:textId="77777777" w:rsidTr="00946C12">
        <w:trPr>
          <w:trHeight w:val="397"/>
        </w:trPr>
        <w:tc>
          <w:tcPr>
            <w:tcW w:w="1413" w:type="dxa"/>
            <w:vMerge/>
            <w:vAlign w:val="center"/>
          </w:tcPr>
          <w:p w14:paraId="48574BE9" w14:textId="77777777" w:rsidR="00110200" w:rsidRPr="00110200" w:rsidRDefault="00110200" w:rsidP="00110200">
            <w:pPr>
              <w:widowControl/>
              <w:jc w:val="left"/>
              <w:rPr>
                <w:rFonts w:ascii="宋体" w:hAnsi="宋体" w:cs="宋体"/>
                <w:kern w:val="0"/>
                <w:sz w:val="24"/>
              </w:rPr>
            </w:pPr>
          </w:p>
        </w:tc>
        <w:tc>
          <w:tcPr>
            <w:tcW w:w="1559" w:type="dxa"/>
            <w:vMerge/>
            <w:vAlign w:val="center"/>
          </w:tcPr>
          <w:p w14:paraId="58081338" w14:textId="77777777" w:rsidR="00110200" w:rsidRPr="00110200" w:rsidRDefault="00110200" w:rsidP="00110200">
            <w:pPr>
              <w:widowControl/>
              <w:jc w:val="left"/>
              <w:rPr>
                <w:rFonts w:ascii="宋体" w:hAnsi="宋体" w:cs="宋体"/>
                <w:kern w:val="0"/>
                <w:sz w:val="24"/>
              </w:rPr>
            </w:pPr>
          </w:p>
        </w:tc>
        <w:tc>
          <w:tcPr>
            <w:tcW w:w="3119" w:type="dxa"/>
            <w:shd w:val="clear" w:color="auto" w:fill="auto"/>
            <w:vAlign w:val="center"/>
          </w:tcPr>
          <w:p w14:paraId="48D6228F" w14:textId="77777777" w:rsidR="00110200" w:rsidRPr="00110200" w:rsidRDefault="00110200" w:rsidP="00110200">
            <w:pPr>
              <w:widowControl/>
              <w:jc w:val="center"/>
              <w:rPr>
                <w:rFonts w:ascii="宋体" w:hAnsi="宋体" w:cs="宋体"/>
                <w:kern w:val="0"/>
                <w:sz w:val="24"/>
              </w:rPr>
            </w:pPr>
            <w:r w:rsidRPr="00110200">
              <w:rPr>
                <w:rFonts w:ascii="宋体" w:hAnsi="宋体" w:cs="宋体" w:hint="eastAsia"/>
                <w:kern w:val="0"/>
                <w:sz w:val="24"/>
              </w:rPr>
              <w:t>审核文字</w:t>
            </w:r>
          </w:p>
        </w:tc>
        <w:tc>
          <w:tcPr>
            <w:tcW w:w="1275" w:type="dxa"/>
            <w:shd w:val="clear" w:color="auto" w:fill="auto"/>
            <w:vAlign w:val="center"/>
          </w:tcPr>
          <w:p w14:paraId="59F8B245" w14:textId="77777777" w:rsidR="00110200" w:rsidRPr="00110200" w:rsidRDefault="00110200" w:rsidP="00110200">
            <w:pPr>
              <w:widowControl/>
              <w:jc w:val="center"/>
              <w:rPr>
                <w:rFonts w:ascii="宋体" w:hAnsi="宋体" w:cs="宋体"/>
                <w:kern w:val="0"/>
                <w:sz w:val="24"/>
              </w:rPr>
            </w:pPr>
            <w:r w:rsidRPr="00110200">
              <w:rPr>
                <w:rFonts w:ascii="宋体" w:hAnsi="宋体" w:cs="宋体" w:hint="eastAsia"/>
                <w:kern w:val="0"/>
                <w:sz w:val="24"/>
              </w:rPr>
              <w:t>1亿字</w:t>
            </w:r>
          </w:p>
        </w:tc>
        <w:tc>
          <w:tcPr>
            <w:tcW w:w="1276" w:type="dxa"/>
            <w:shd w:val="clear" w:color="auto" w:fill="auto"/>
            <w:vAlign w:val="center"/>
          </w:tcPr>
          <w:p w14:paraId="34DBF79B" w14:textId="77777777" w:rsidR="00110200" w:rsidRPr="00110200" w:rsidRDefault="00110200" w:rsidP="00110200">
            <w:pPr>
              <w:widowControl/>
              <w:jc w:val="center"/>
              <w:rPr>
                <w:rFonts w:ascii="宋体" w:hAnsi="宋体" w:cs="宋体"/>
                <w:kern w:val="0"/>
                <w:sz w:val="24"/>
              </w:rPr>
            </w:pPr>
            <w:r w:rsidRPr="00110200">
              <w:rPr>
                <w:rFonts w:ascii="宋体" w:hAnsi="宋体" w:cs="宋体" w:hint="eastAsia"/>
                <w:kern w:val="0"/>
                <w:sz w:val="24"/>
              </w:rPr>
              <w:t>2亿字</w:t>
            </w:r>
          </w:p>
        </w:tc>
      </w:tr>
      <w:tr w:rsidR="00110200" w:rsidRPr="00110200" w14:paraId="7446C030" w14:textId="77777777" w:rsidTr="00946C12">
        <w:trPr>
          <w:trHeight w:val="397"/>
        </w:trPr>
        <w:tc>
          <w:tcPr>
            <w:tcW w:w="1413" w:type="dxa"/>
            <w:vMerge/>
            <w:vAlign w:val="center"/>
          </w:tcPr>
          <w:p w14:paraId="7D812127" w14:textId="77777777" w:rsidR="00110200" w:rsidRPr="00110200" w:rsidRDefault="00110200" w:rsidP="00110200">
            <w:pPr>
              <w:widowControl/>
              <w:jc w:val="left"/>
              <w:rPr>
                <w:rFonts w:ascii="宋体" w:hAnsi="宋体" w:cs="宋体"/>
                <w:kern w:val="0"/>
                <w:sz w:val="24"/>
              </w:rPr>
            </w:pPr>
          </w:p>
        </w:tc>
        <w:tc>
          <w:tcPr>
            <w:tcW w:w="1559" w:type="dxa"/>
            <w:vMerge/>
            <w:vAlign w:val="center"/>
          </w:tcPr>
          <w:p w14:paraId="5DE1BFCA" w14:textId="77777777" w:rsidR="00110200" w:rsidRPr="00110200" w:rsidRDefault="00110200" w:rsidP="00110200">
            <w:pPr>
              <w:widowControl/>
              <w:jc w:val="left"/>
              <w:rPr>
                <w:rFonts w:ascii="宋体" w:hAnsi="宋体" w:cs="宋体"/>
                <w:kern w:val="0"/>
                <w:sz w:val="24"/>
              </w:rPr>
            </w:pPr>
          </w:p>
        </w:tc>
        <w:tc>
          <w:tcPr>
            <w:tcW w:w="3119" w:type="dxa"/>
            <w:shd w:val="clear" w:color="auto" w:fill="auto"/>
            <w:noWrap/>
            <w:vAlign w:val="center"/>
          </w:tcPr>
          <w:p w14:paraId="38879481" w14:textId="77777777" w:rsidR="00110200" w:rsidRPr="00110200" w:rsidRDefault="00110200" w:rsidP="00110200">
            <w:pPr>
              <w:widowControl/>
              <w:jc w:val="center"/>
              <w:rPr>
                <w:rFonts w:ascii="宋体" w:hAnsi="宋体" w:cs="宋体"/>
                <w:kern w:val="0"/>
                <w:sz w:val="24"/>
              </w:rPr>
            </w:pPr>
            <w:r w:rsidRPr="00110200">
              <w:rPr>
                <w:rFonts w:ascii="宋体" w:hAnsi="宋体" w:cs="宋体" w:hint="eastAsia"/>
                <w:kern w:val="0"/>
                <w:sz w:val="24"/>
              </w:rPr>
              <w:t>审核照片</w:t>
            </w:r>
          </w:p>
        </w:tc>
        <w:tc>
          <w:tcPr>
            <w:tcW w:w="1275" w:type="dxa"/>
            <w:shd w:val="clear" w:color="auto" w:fill="auto"/>
            <w:noWrap/>
            <w:vAlign w:val="center"/>
          </w:tcPr>
          <w:p w14:paraId="4458F6D3" w14:textId="77777777" w:rsidR="00110200" w:rsidRPr="00110200" w:rsidRDefault="00110200" w:rsidP="00110200">
            <w:pPr>
              <w:widowControl/>
              <w:jc w:val="center"/>
              <w:rPr>
                <w:rFonts w:ascii="宋体" w:hAnsi="宋体" w:cs="宋体"/>
                <w:kern w:val="0"/>
                <w:sz w:val="24"/>
              </w:rPr>
            </w:pPr>
            <w:r w:rsidRPr="00110200">
              <w:rPr>
                <w:rFonts w:ascii="宋体" w:hAnsi="宋体" w:cs="宋体" w:hint="eastAsia"/>
                <w:kern w:val="0"/>
                <w:sz w:val="24"/>
              </w:rPr>
              <w:t>40万张</w:t>
            </w:r>
          </w:p>
        </w:tc>
        <w:tc>
          <w:tcPr>
            <w:tcW w:w="1276" w:type="dxa"/>
            <w:shd w:val="clear" w:color="auto" w:fill="auto"/>
            <w:noWrap/>
            <w:vAlign w:val="center"/>
          </w:tcPr>
          <w:p w14:paraId="2401CDF4" w14:textId="77777777" w:rsidR="00110200" w:rsidRPr="00110200" w:rsidRDefault="00110200" w:rsidP="00110200">
            <w:pPr>
              <w:widowControl/>
              <w:jc w:val="center"/>
              <w:rPr>
                <w:rFonts w:ascii="宋体" w:hAnsi="宋体" w:cs="宋体"/>
                <w:kern w:val="0"/>
                <w:sz w:val="24"/>
              </w:rPr>
            </w:pPr>
            <w:r w:rsidRPr="00110200">
              <w:rPr>
                <w:rFonts w:ascii="宋体" w:hAnsi="宋体" w:cs="宋体" w:hint="eastAsia"/>
                <w:kern w:val="0"/>
                <w:sz w:val="24"/>
              </w:rPr>
              <w:t>50万张</w:t>
            </w:r>
          </w:p>
        </w:tc>
      </w:tr>
      <w:tr w:rsidR="00110200" w:rsidRPr="00110200" w14:paraId="65ED7DE0" w14:textId="77777777" w:rsidTr="00946C12">
        <w:trPr>
          <w:trHeight w:val="397"/>
        </w:trPr>
        <w:tc>
          <w:tcPr>
            <w:tcW w:w="1413" w:type="dxa"/>
            <w:vMerge/>
            <w:vAlign w:val="center"/>
          </w:tcPr>
          <w:p w14:paraId="5947D444" w14:textId="77777777" w:rsidR="00110200" w:rsidRPr="00110200" w:rsidRDefault="00110200" w:rsidP="00110200">
            <w:pPr>
              <w:widowControl/>
              <w:jc w:val="left"/>
              <w:rPr>
                <w:rFonts w:ascii="宋体" w:hAnsi="宋体" w:cs="宋体"/>
                <w:kern w:val="0"/>
                <w:sz w:val="24"/>
              </w:rPr>
            </w:pPr>
          </w:p>
        </w:tc>
        <w:tc>
          <w:tcPr>
            <w:tcW w:w="1559" w:type="dxa"/>
            <w:vMerge/>
            <w:vAlign w:val="center"/>
          </w:tcPr>
          <w:p w14:paraId="33A72506" w14:textId="77777777" w:rsidR="00110200" w:rsidRPr="00110200" w:rsidRDefault="00110200" w:rsidP="00110200">
            <w:pPr>
              <w:widowControl/>
              <w:jc w:val="left"/>
              <w:rPr>
                <w:rFonts w:ascii="宋体" w:hAnsi="宋体" w:cs="宋体"/>
                <w:kern w:val="0"/>
                <w:sz w:val="24"/>
              </w:rPr>
            </w:pPr>
          </w:p>
        </w:tc>
        <w:tc>
          <w:tcPr>
            <w:tcW w:w="3119" w:type="dxa"/>
            <w:shd w:val="clear" w:color="auto" w:fill="auto"/>
            <w:noWrap/>
            <w:vAlign w:val="center"/>
          </w:tcPr>
          <w:p w14:paraId="2E44155F" w14:textId="77777777" w:rsidR="00110200" w:rsidRPr="00110200" w:rsidRDefault="00110200" w:rsidP="00110200">
            <w:pPr>
              <w:widowControl/>
              <w:jc w:val="center"/>
              <w:rPr>
                <w:rFonts w:ascii="宋体" w:hAnsi="宋体" w:cs="宋体"/>
                <w:kern w:val="0"/>
                <w:sz w:val="24"/>
              </w:rPr>
            </w:pPr>
            <w:r w:rsidRPr="00110200">
              <w:rPr>
                <w:rFonts w:ascii="宋体" w:hAnsi="宋体" w:cs="宋体" w:hint="eastAsia"/>
                <w:kern w:val="0"/>
                <w:sz w:val="24"/>
              </w:rPr>
              <w:t>审核视频</w:t>
            </w:r>
          </w:p>
        </w:tc>
        <w:tc>
          <w:tcPr>
            <w:tcW w:w="1275" w:type="dxa"/>
            <w:shd w:val="clear" w:color="auto" w:fill="auto"/>
            <w:noWrap/>
            <w:vAlign w:val="center"/>
          </w:tcPr>
          <w:p w14:paraId="04F4AE37" w14:textId="77777777" w:rsidR="00110200" w:rsidRPr="00110200" w:rsidRDefault="00110200" w:rsidP="00110200">
            <w:pPr>
              <w:widowControl/>
              <w:jc w:val="center"/>
              <w:rPr>
                <w:rFonts w:ascii="宋体" w:hAnsi="宋体" w:cs="宋体"/>
                <w:kern w:val="0"/>
                <w:sz w:val="24"/>
              </w:rPr>
            </w:pPr>
            <w:r w:rsidRPr="00110200">
              <w:rPr>
                <w:rFonts w:ascii="宋体" w:hAnsi="宋体" w:cs="宋体" w:hint="eastAsia"/>
                <w:kern w:val="0"/>
                <w:sz w:val="24"/>
              </w:rPr>
              <w:t>7400条</w:t>
            </w:r>
          </w:p>
        </w:tc>
        <w:tc>
          <w:tcPr>
            <w:tcW w:w="1276" w:type="dxa"/>
            <w:shd w:val="clear" w:color="auto" w:fill="auto"/>
            <w:noWrap/>
            <w:vAlign w:val="center"/>
          </w:tcPr>
          <w:p w14:paraId="39CC1925" w14:textId="77777777" w:rsidR="00110200" w:rsidRPr="00110200" w:rsidRDefault="00110200" w:rsidP="00110200">
            <w:pPr>
              <w:widowControl/>
              <w:jc w:val="center"/>
              <w:rPr>
                <w:rFonts w:ascii="宋体" w:hAnsi="宋体" w:cs="宋体"/>
                <w:kern w:val="0"/>
                <w:sz w:val="24"/>
              </w:rPr>
            </w:pPr>
            <w:r w:rsidRPr="00110200">
              <w:rPr>
                <w:rFonts w:ascii="宋体" w:hAnsi="宋体" w:cs="宋体" w:hint="eastAsia"/>
                <w:kern w:val="0"/>
                <w:sz w:val="24"/>
              </w:rPr>
              <w:t>10000条</w:t>
            </w:r>
          </w:p>
        </w:tc>
      </w:tr>
      <w:tr w:rsidR="00110200" w:rsidRPr="00110200" w14:paraId="1063BCCE" w14:textId="77777777" w:rsidTr="00946C12">
        <w:trPr>
          <w:trHeight w:val="397"/>
        </w:trPr>
        <w:tc>
          <w:tcPr>
            <w:tcW w:w="1413" w:type="dxa"/>
            <w:vMerge/>
            <w:vAlign w:val="center"/>
          </w:tcPr>
          <w:p w14:paraId="6302E79E" w14:textId="77777777" w:rsidR="00110200" w:rsidRPr="00110200" w:rsidRDefault="00110200" w:rsidP="00110200">
            <w:pPr>
              <w:widowControl/>
              <w:jc w:val="left"/>
              <w:rPr>
                <w:rFonts w:ascii="宋体" w:hAnsi="宋体" w:cs="宋体"/>
                <w:kern w:val="0"/>
                <w:sz w:val="24"/>
              </w:rPr>
            </w:pPr>
          </w:p>
        </w:tc>
        <w:tc>
          <w:tcPr>
            <w:tcW w:w="1559" w:type="dxa"/>
            <w:vMerge w:val="restart"/>
            <w:shd w:val="clear" w:color="auto" w:fill="auto"/>
            <w:vAlign w:val="center"/>
          </w:tcPr>
          <w:p w14:paraId="017C9229" w14:textId="77777777" w:rsidR="00110200" w:rsidRPr="00110200" w:rsidRDefault="00110200" w:rsidP="00110200">
            <w:pPr>
              <w:widowControl/>
              <w:jc w:val="center"/>
              <w:rPr>
                <w:rFonts w:ascii="宋体" w:hAnsi="宋体" w:cs="宋体"/>
                <w:kern w:val="0"/>
                <w:sz w:val="24"/>
              </w:rPr>
            </w:pPr>
            <w:r w:rsidRPr="00110200">
              <w:rPr>
                <w:rFonts w:ascii="宋体" w:hAnsi="宋体" w:cs="宋体" w:hint="eastAsia"/>
                <w:kern w:val="0"/>
                <w:sz w:val="24"/>
              </w:rPr>
              <w:t>质量指标</w:t>
            </w:r>
          </w:p>
        </w:tc>
        <w:tc>
          <w:tcPr>
            <w:tcW w:w="3119" w:type="dxa"/>
            <w:shd w:val="clear" w:color="auto" w:fill="auto"/>
            <w:vAlign w:val="center"/>
          </w:tcPr>
          <w:p w14:paraId="22FFE8BE" w14:textId="77777777" w:rsidR="00110200" w:rsidRPr="00110200" w:rsidRDefault="00110200" w:rsidP="00110200">
            <w:pPr>
              <w:widowControl/>
              <w:jc w:val="center"/>
              <w:rPr>
                <w:rFonts w:ascii="宋体" w:hAnsi="宋体" w:cs="宋体"/>
                <w:kern w:val="0"/>
                <w:sz w:val="24"/>
              </w:rPr>
            </w:pPr>
            <w:r w:rsidRPr="00110200">
              <w:rPr>
                <w:rFonts w:ascii="宋体" w:hAnsi="宋体" w:cs="宋体" w:hint="eastAsia"/>
                <w:kern w:val="0"/>
                <w:sz w:val="24"/>
              </w:rPr>
              <w:t>成果评审通过率</w:t>
            </w:r>
          </w:p>
        </w:tc>
        <w:tc>
          <w:tcPr>
            <w:tcW w:w="1275" w:type="dxa"/>
            <w:shd w:val="clear" w:color="auto" w:fill="auto"/>
            <w:vAlign w:val="center"/>
          </w:tcPr>
          <w:p w14:paraId="4E907D31" w14:textId="77777777" w:rsidR="00110200" w:rsidRPr="00110200" w:rsidRDefault="00110200" w:rsidP="00110200">
            <w:pPr>
              <w:widowControl/>
              <w:jc w:val="center"/>
              <w:rPr>
                <w:rFonts w:ascii="宋体" w:hAnsi="宋体" w:cs="宋体"/>
                <w:kern w:val="0"/>
                <w:sz w:val="24"/>
              </w:rPr>
            </w:pPr>
            <w:r w:rsidRPr="00110200">
              <w:rPr>
                <w:rFonts w:ascii="宋体" w:hAnsi="宋体" w:cs="宋体" w:hint="eastAsia"/>
                <w:kern w:val="0"/>
                <w:sz w:val="24"/>
              </w:rPr>
              <w:t>100%</w:t>
            </w:r>
          </w:p>
        </w:tc>
        <w:tc>
          <w:tcPr>
            <w:tcW w:w="1276" w:type="dxa"/>
            <w:shd w:val="clear" w:color="auto" w:fill="auto"/>
            <w:vAlign w:val="center"/>
          </w:tcPr>
          <w:p w14:paraId="181FA0AD" w14:textId="77777777" w:rsidR="00110200" w:rsidRPr="00110200" w:rsidRDefault="00110200" w:rsidP="00110200">
            <w:pPr>
              <w:widowControl/>
              <w:jc w:val="center"/>
              <w:rPr>
                <w:rFonts w:ascii="宋体" w:hAnsi="宋体" w:cs="宋体"/>
                <w:kern w:val="0"/>
                <w:sz w:val="24"/>
              </w:rPr>
            </w:pPr>
            <w:r w:rsidRPr="00110200">
              <w:rPr>
                <w:rFonts w:ascii="宋体" w:hAnsi="宋体" w:cs="宋体" w:hint="eastAsia"/>
                <w:kern w:val="0"/>
                <w:sz w:val="24"/>
              </w:rPr>
              <w:t>100%</w:t>
            </w:r>
          </w:p>
        </w:tc>
      </w:tr>
      <w:tr w:rsidR="00110200" w:rsidRPr="00110200" w14:paraId="4823F917" w14:textId="77777777" w:rsidTr="00946C12">
        <w:trPr>
          <w:trHeight w:val="397"/>
        </w:trPr>
        <w:tc>
          <w:tcPr>
            <w:tcW w:w="1413" w:type="dxa"/>
            <w:vMerge/>
            <w:vAlign w:val="center"/>
          </w:tcPr>
          <w:p w14:paraId="5D4EE7E7" w14:textId="77777777" w:rsidR="00110200" w:rsidRPr="00110200" w:rsidRDefault="00110200" w:rsidP="00110200">
            <w:pPr>
              <w:widowControl/>
              <w:jc w:val="left"/>
              <w:rPr>
                <w:rFonts w:ascii="宋体" w:hAnsi="宋体" w:cs="宋体"/>
                <w:kern w:val="0"/>
                <w:sz w:val="24"/>
              </w:rPr>
            </w:pPr>
          </w:p>
        </w:tc>
        <w:tc>
          <w:tcPr>
            <w:tcW w:w="1559" w:type="dxa"/>
            <w:vMerge/>
            <w:shd w:val="clear" w:color="auto" w:fill="auto"/>
            <w:vAlign w:val="center"/>
          </w:tcPr>
          <w:p w14:paraId="3723642E" w14:textId="77777777" w:rsidR="00110200" w:rsidRPr="00110200" w:rsidRDefault="00110200" w:rsidP="00110200">
            <w:pPr>
              <w:widowControl/>
              <w:jc w:val="center"/>
              <w:rPr>
                <w:rFonts w:ascii="宋体" w:hAnsi="宋体" w:cs="宋体"/>
                <w:kern w:val="0"/>
                <w:sz w:val="24"/>
              </w:rPr>
            </w:pPr>
          </w:p>
        </w:tc>
        <w:tc>
          <w:tcPr>
            <w:tcW w:w="3119" w:type="dxa"/>
            <w:shd w:val="clear" w:color="auto" w:fill="auto"/>
            <w:vAlign w:val="center"/>
          </w:tcPr>
          <w:p w14:paraId="63C71BB0" w14:textId="77777777" w:rsidR="00110200" w:rsidRPr="00110200" w:rsidRDefault="00110200" w:rsidP="00110200">
            <w:pPr>
              <w:widowControl/>
              <w:jc w:val="center"/>
              <w:rPr>
                <w:rFonts w:ascii="宋体" w:hAnsi="宋体" w:cs="宋体"/>
                <w:kern w:val="0"/>
                <w:sz w:val="24"/>
              </w:rPr>
            </w:pPr>
            <w:r w:rsidRPr="00110200">
              <w:rPr>
                <w:rFonts w:ascii="宋体" w:hAnsi="宋体" w:cs="宋体" w:hint="eastAsia"/>
                <w:kern w:val="0"/>
                <w:sz w:val="24"/>
              </w:rPr>
              <w:t>外业工作组好评率</w:t>
            </w:r>
          </w:p>
        </w:tc>
        <w:tc>
          <w:tcPr>
            <w:tcW w:w="1275" w:type="dxa"/>
            <w:shd w:val="clear" w:color="auto" w:fill="auto"/>
            <w:vAlign w:val="center"/>
          </w:tcPr>
          <w:p w14:paraId="687E2D1D" w14:textId="77777777" w:rsidR="00110200" w:rsidRPr="00110200" w:rsidRDefault="00110200" w:rsidP="00110200">
            <w:pPr>
              <w:widowControl/>
              <w:jc w:val="center"/>
              <w:rPr>
                <w:rFonts w:ascii="宋体" w:hAnsi="宋体" w:cs="宋体"/>
                <w:kern w:val="0"/>
                <w:sz w:val="24"/>
              </w:rPr>
            </w:pPr>
            <w:r w:rsidRPr="00110200">
              <w:rPr>
                <w:rFonts w:ascii="宋体" w:hAnsi="宋体" w:cs="宋体" w:hint="eastAsia"/>
                <w:kern w:val="0"/>
                <w:sz w:val="24"/>
              </w:rPr>
              <w:t>100%</w:t>
            </w:r>
          </w:p>
        </w:tc>
        <w:tc>
          <w:tcPr>
            <w:tcW w:w="1276" w:type="dxa"/>
            <w:shd w:val="clear" w:color="auto" w:fill="auto"/>
            <w:vAlign w:val="center"/>
          </w:tcPr>
          <w:p w14:paraId="4B95AD3E" w14:textId="77777777" w:rsidR="00110200" w:rsidRPr="00110200" w:rsidRDefault="00110200" w:rsidP="00110200">
            <w:pPr>
              <w:widowControl/>
              <w:jc w:val="center"/>
              <w:rPr>
                <w:rFonts w:ascii="宋体" w:hAnsi="宋体" w:cs="宋体"/>
                <w:kern w:val="0"/>
                <w:sz w:val="24"/>
              </w:rPr>
            </w:pPr>
            <w:r w:rsidRPr="00110200">
              <w:rPr>
                <w:rFonts w:ascii="宋体" w:hAnsi="宋体" w:cs="宋体" w:hint="eastAsia"/>
                <w:kern w:val="0"/>
                <w:sz w:val="24"/>
              </w:rPr>
              <w:t>100%</w:t>
            </w:r>
          </w:p>
        </w:tc>
      </w:tr>
      <w:tr w:rsidR="00110200" w:rsidRPr="00110200" w14:paraId="4AE48D86" w14:textId="77777777" w:rsidTr="00946C12">
        <w:trPr>
          <w:trHeight w:val="397"/>
        </w:trPr>
        <w:tc>
          <w:tcPr>
            <w:tcW w:w="1413" w:type="dxa"/>
            <w:vMerge/>
            <w:vAlign w:val="center"/>
          </w:tcPr>
          <w:p w14:paraId="2717D1D5" w14:textId="77777777" w:rsidR="00110200" w:rsidRPr="00110200" w:rsidRDefault="00110200" w:rsidP="00110200">
            <w:pPr>
              <w:widowControl/>
              <w:jc w:val="left"/>
              <w:rPr>
                <w:rFonts w:ascii="宋体" w:hAnsi="宋体" w:cs="宋体"/>
                <w:kern w:val="0"/>
                <w:sz w:val="24"/>
              </w:rPr>
            </w:pPr>
          </w:p>
        </w:tc>
        <w:tc>
          <w:tcPr>
            <w:tcW w:w="1559" w:type="dxa"/>
            <w:shd w:val="clear" w:color="auto" w:fill="auto"/>
            <w:vAlign w:val="center"/>
          </w:tcPr>
          <w:p w14:paraId="57D99020" w14:textId="77777777" w:rsidR="00110200" w:rsidRPr="00110200" w:rsidRDefault="00110200" w:rsidP="00110200">
            <w:pPr>
              <w:widowControl/>
              <w:jc w:val="center"/>
              <w:rPr>
                <w:rFonts w:ascii="宋体" w:hAnsi="宋体" w:cs="宋体"/>
                <w:kern w:val="0"/>
                <w:sz w:val="24"/>
              </w:rPr>
            </w:pPr>
            <w:r w:rsidRPr="00110200">
              <w:rPr>
                <w:rFonts w:ascii="宋体" w:hAnsi="宋体" w:cs="宋体" w:hint="eastAsia"/>
                <w:kern w:val="0"/>
                <w:sz w:val="24"/>
              </w:rPr>
              <w:t>时效指标</w:t>
            </w:r>
          </w:p>
        </w:tc>
        <w:tc>
          <w:tcPr>
            <w:tcW w:w="3119" w:type="dxa"/>
            <w:shd w:val="clear" w:color="auto" w:fill="auto"/>
            <w:vAlign w:val="center"/>
          </w:tcPr>
          <w:p w14:paraId="507AFADC" w14:textId="77777777" w:rsidR="00110200" w:rsidRPr="00110200" w:rsidRDefault="00110200" w:rsidP="00110200">
            <w:pPr>
              <w:widowControl/>
              <w:jc w:val="center"/>
              <w:rPr>
                <w:rFonts w:ascii="宋体" w:hAnsi="宋体" w:cs="宋体"/>
                <w:kern w:val="0"/>
                <w:sz w:val="24"/>
              </w:rPr>
            </w:pPr>
            <w:r w:rsidRPr="00110200">
              <w:rPr>
                <w:rFonts w:ascii="宋体" w:hAnsi="宋体" w:cs="宋体" w:hint="eastAsia"/>
                <w:kern w:val="0"/>
                <w:sz w:val="24"/>
              </w:rPr>
              <w:t>工期</w:t>
            </w:r>
          </w:p>
        </w:tc>
        <w:tc>
          <w:tcPr>
            <w:tcW w:w="1275" w:type="dxa"/>
            <w:shd w:val="clear" w:color="auto" w:fill="auto"/>
            <w:vAlign w:val="center"/>
          </w:tcPr>
          <w:p w14:paraId="18F69E98" w14:textId="77777777" w:rsidR="00110200" w:rsidRPr="00110200" w:rsidRDefault="00110200" w:rsidP="00110200">
            <w:pPr>
              <w:widowControl/>
              <w:jc w:val="center"/>
              <w:rPr>
                <w:rFonts w:ascii="宋体" w:hAnsi="宋体" w:cs="宋体"/>
                <w:kern w:val="0"/>
                <w:sz w:val="24"/>
              </w:rPr>
            </w:pPr>
            <w:r w:rsidRPr="00110200">
              <w:rPr>
                <w:rFonts w:ascii="宋体" w:hAnsi="宋体" w:cs="宋体" w:hint="eastAsia"/>
                <w:kern w:val="0"/>
                <w:sz w:val="24"/>
              </w:rPr>
              <w:t>按期完成</w:t>
            </w:r>
          </w:p>
        </w:tc>
        <w:tc>
          <w:tcPr>
            <w:tcW w:w="1276" w:type="dxa"/>
            <w:shd w:val="clear" w:color="auto" w:fill="auto"/>
            <w:vAlign w:val="center"/>
          </w:tcPr>
          <w:p w14:paraId="482EEA6F" w14:textId="77777777" w:rsidR="00110200" w:rsidRPr="00110200" w:rsidRDefault="00110200" w:rsidP="00110200">
            <w:pPr>
              <w:widowControl/>
              <w:jc w:val="center"/>
              <w:rPr>
                <w:rFonts w:ascii="宋体" w:hAnsi="宋体" w:cs="宋体"/>
                <w:kern w:val="0"/>
                <w:sz w:val="24"/>
              </w:rPr>
            </w:pPr>
            <w:r w:rsidRPr="00110200">
              <w:rPr>
                <w:rFonts w:ascii="宋体" w:hAnsi="宋体" w:cs="宋体" w:hint="eastAsia"/>
                <w:kern w:val="0"/>
                <w:sz w:val="24"/>
              </w:rPr>
              <w:t>按期完成</w:t>
            </w:r>
          </w:p>
        </w:tc>
      </w:tr>
    </w:tbl>
    <w:p w14:paraId="3D16286B" w14:textId="77777777" w:rsidR="00110200" w:rsidRPr="00110200" w:rsidRDefault="00110200" w:rsidP="00110200">
      <w:pPr>
        <w:spacing w:line="360" w:lineRule="auto"/>
        <w:ind w:firstLineChars="200" w:firstLine="640"/>
        <w:rPr>
          <w:rFonts w:eastAsia="仿宋"/>
          <w:sz w:val="32"/>
          <w:szCs w:val="32"/>
          <w:lang w:val="zh-CN"/>
        </w:rPr>
      </w:pPr>
      <w:r w:rsidRPr="00110200">
        <w:rPr>
          <w:rFonts w:eastAsia="仿宋" w:hint="eastAsia"/>
          <w:sz w:val="32"/>
          <w:szCs w:val="32"/>
          <w:lang w:val="zh-CN"/>
        </w:rPr>
        <w:t>省外业工作组坚持“</w:t>
      </w:r>
      <w:r w:rsidRPr="00110200">
        <w:rPr>
          <w:rFonts w:eastAsia="仿宋" w:hint="eastAsia"/>
          <w:sz w:val="32"/>
          <w:szCs w:val="32"/>
          <w:lang w:val="zh-CN"/>
        </w:rPr>
        <w:t>1234</w:t>
      </w:r>
      <w:r w:rsidRPr="00110200">
        <w:rPr>
          <w:rFonts w:eastAsia="仿宋" w:hint="eastAsia"/>
          <w:sz w:val="32"/>
          <w:szCs w:val="32"/>
          <w:lang w:val="zh-CN"/>
        </w:rPr>
        <w:t>”的工作思路（“</w:t>
      </w:r>
      <w:r w:rsidRPr="00110200">
        <w:rPr>
          <w:rFonts w:eastAsia="仿宋" w:hint="eastAsia"/>
          <w:sz w:val="32"/>
          <w:szCs w:val="32"/>
          <w:lang w:val="zh-CN"/>
        </w:rPr>
        <w:t>1</w:t>
      </w:r>
      <w:r w:rsidRPr="00110200">
        <w:rPr>
          <w:rFonts w:eastAsia="仿宋" w:hint="eastAsia"/>
          <w:sz w:val="32"/>
          <w:szCs w:val="32"/>
          <w:lang w:val="zh-CN"/>
        </w:rPr>
        <w:t>”即一个总目标，就是保质保量圆满完成外业普查工作任务；“</w:t>
      </w:r>
      <w:r w:rsidRPr="00110200">
        <w:rPr>
          <w:rFonts w:eastAsia="仿宋" w:hint="eastAsia"/>
          <w:sz w:val="32"/>
          <w:szCs w:val="32"/>
          <w:lang w:val="zh-CN"/>
        </w:rPr>
        <w:t>2</w:t>
      </w:r>
      <w:r w:rsidRPr="00110200">
        <w:rPr>
          <w:rFonts w:eastAsia="仿宋" w:hint="eastAsia"/>
          <w:sz w:val="32"/>
          <w:szCs w:val="32"/>
          <w:lang w:val="zh-CN"/>
        </w:rPr>
        <w:t>”即两个明确，就是</w:t>
      </w:r>
      <w:proofErr w:type="gramStart"/>
      <w:r w:rsidRPr="00110200">
        <w:rPr>
          <w:rFonts w:eastAsia="仿宋" w:hint="eastAsia"/>
          <w:sz w:val="32"/>
          <w:szCs w:val="32"/>
          <w:lang w:val="zh-CN"/>
        </w:rPr>
        <w:t>明确查</w:t>
      </w:r>
      <w:proofErr w:type="gramEnd"/>
      <w:r w:rsidRPr="00110200">
        <w:rPr>
          <w:rFonts w:eastAsia="仿宋" w:hint="eastAsia"/>
          <w:sz w:val="32"/>
          <w:szCs w:val="32"/>
          <w:lang w:val="zh-CN"/>
        </w:rPr>
        <w:t>什么、怎么查；“</w:t>
      </w:r>
      <w:r w:rsidRPr="00110200">
        <w:rPr>
          <w:rFonts w:eastAsia="仿宋" w:hint="eastAsia"/>
          <w:sz w:val="32"/>
          <w:szCs w:val="32"/>
          <w:lang w:val="zh-CN"/>
        </w:rPr>
        <w:t>3</w:t>
      </w:r>
      <w:r w:rsidRPr="00110200">
        <w:rPr>
          <w:rFonts w:eastAsia="仿宋" w:hint="eastAsia"/>
          <w:sz w:val="32"/>
          <w:szCs w:val="32"/>
          <w:lang w:val="zh-CN"/>
        </w:rPr>
        <w:t>”即三个确保，就是确保外业普查成果全面、真实、及时；“</w:t>
      </w:r>
      <w:r w:rsidRPr="00110200">
        <w:rPr>
          <w:rFonts w:eastAsia="仿宋" w:hint="eastAsia"/>
          <w:sz w:val="32"/>
          <w:szCs w:val="32"/>
          <w:lang w:val="zh-CN"/>
        </w:rPr>
        <w:t>4</w:t>
      </w:r>
      <w:r w:rsidRPr="00110200">
        <w:rPr>
          <w:rFonts w:eastAsia="仿宋" w:hint="eastAsia"/>
          <w:sz w:val="32"/>
          <w:szCs w:val="32"/>
          <w:lang w:val="zh-CN"/>
        </w:rPr>
        <w:t>”即四个到位，就是人员到位、培训到位、保障到位、技术指导到位），紧紧围绕“三四三”的工作举措，指导全省</w:t>
      </w:r>
      <w:proofErr w:type="gramStart"/>
      <w:r w:rsidRPr="00110200">
        <w:rPr>
          <w:rFonts w:eastAsia="仿宋" w:hint="eastAsia"/>
          <w:sz w:val="32"/>
          <w:szCs w:val="32"/>
          <w:lang w:val="zh-CN"/>
        </w:rPr>
        <w:t>文旅资源</w:t>
      </w:r>
      <w:proofErr w:type="gramEnd"/>
      <w:r w:rsidRPr="00110200">
        <w:rPr>
          <w:rFonts w:eastAsia="仿宋" w:hint="eastAsia"/>
          <w:sz w:val="32"/>
          <w:szCs w:val="32"/>
          <w:lang w:val="zh-CN"/>
        </w:rPr>
        <w:t>普查外业工作有序推进。</w:t>
      </w:r>
    </w:p>
    <w:p w14:paraId="16196970" w14:textId="77777777" w:rsidR="00110200" w:rsidRPr="00110200" w:rsidRDefault="00110200" w:rsidP="00110200">
      <w:pPr>
        <w:spacing w:line="360" w:lineRule="auto"/>
        <w:ind w:firstLineChars="200" w:firstLine="640"/>
        <w:rPr>
          <w:rFonts w:eastAsia="仿宋"/>
          <w:sz w:val="32"/>
          <w:szCs w:val="32"/>
          <w:lang w:val="zh-CN"/>
        </w:rPr>
      </w:pPr>
      <w:r w:rsidRPr="00110200">
        <w:rPr>
          <w:rFonts w:eastAsia="仿宋" w:hint="eastAsia"/>
          <w:sz w:val="32"/>
          <w:szCs w:val="32"/>
        </w:rPr>
        <w:t>1.</w:t>
      </w:r>
      <w:r w:rsidRPr="00110200">
        <w:rPr>
          <w:rFonts w:eastAsia="仿宋" w:hint="eastAsia"/>
          <w:sz w:val="32"/>
          <w:szCs w:val="32"/>
          <w:lang w:val="zh-CN"/>
        </w:rPr>
        <w:t>确保三到位。一是确保组织到位。省地矿局党委高度重视，成立了局主要领导任组长的局文化和旅游资源普查领导小组，协调组织局属</w:t>
      </w:r>
      <w:r w:rsidRPr="00110200">
        <w:rPr>
          <w:rFonts w:eastAsia="仿宋" w:hint="eastAsia"/>
          <w:sz w:val="32"/>
          <w:szCs w:val="32"/>
          <w:lang w:val="zh-CN"/>
        </w:rPr>
        <w:t>22</w:t>
      </w:r>
      <w:r w:rsidRPr="00110200">
        <w:rPr>
          <w:rFonts w:eastAsia="仿宋" w:hint="eastAsia"/>
          <w:sz w:val="32"/>
          <w:szCs w:val="32"/>
          <w:lang w:val="zh-CN"/>
        </w:rPr>
        <w:t>家单位、</w:t>
      </w:r>
      <w:r w:rsidRPr="00110200">
        <w:rPr>
          <w:rFonts w:eastAsia="仿宋" w:hint="eastAsia"/>
          <w:sz w:val="32"/>
          <w:szCs w:val="32"/>
          <w:lang w:val="zh-CN"/>
        </w:rPr>
        <w:t>1100</w:t>
      </w:r>
      <w:r w:rsidRPr="00110200">
        <w:rPr>
          <w:rFonts w:eastAsia="仿宋" w:hint="eastAsia"/>
          <w:sz w:val="32"/>
          <w:szCs w:val="32"/>
          <w:lang w:val="zh-CN"/>
        </w:rPr>
        <w:t>余名外业工程师投入普查外业技术指导工作中，构建了统筹有序、落实有力、工作有效</w:t>
      </w:r>
      <w:proofErr w:type="gramStart"/>
      <w:r w:rsidRPr="00110200">
        <w:rPr>
          <w:rFonts w:eastAsia="仿宋" w:hint="eastAsia"/>
          <w:sz w:val="32"/>
          <w:szCs w:val="32"/>
          <w:lang w:val="zh-CN"/>
        </w:rPr>
        <w:t>的文旅普查</w:t>
      </w:r>
      <w:proofErr w:type="gramEnd"/>
      <w:r w:rsidRPr="00110200">
        <w:rPr>
          <w:rFonts w:eastAsia="仿宋" w:hint="eastAsia"/>
          <w:sz w:val="32"/>
          <w:szCs w:val="32"/>
          <w:lang w:val="zh-CN"/>
        </w:rPr>
        <w:t>工作格局。二是技术指导到位。本次普</w:t>
      </w:r>
      <w:r w:rsidRPr="00110200">
        <w:rPr>
          <w:rFonts w:eastAsia="仿宋" w:hint="eastAsia"/>
          <w:sz w:val="32"/>
          <w:szCs w:val="32"/>
          <w:lang w:val="zh-CN"/>
        </w:rPr>
        <w:lastRenderedPageBreak/>
        <w:t>查包括旅游资源</w:t>
      </w:r>
      <w:r w:rsidRPr="00110200">
        <w:rPr>
          <w:rFonts w:eastAsia="仿宋" w:hint="eastAsia"/>
          <w:sz w:val="32"/>
          <w:szCs w:val="32"/>
          <w:lang w:val="zh-CN"/>
        </w:rPr>
        <w:t>8</w:t>
      </w:r>
      <w:r w:rsidRPr="00110200">
        <w:rPr>
          <w:rFonts w:eastAsia="仿宋" w:hint="eastAsia"/>
          <w:sz w:val="32"/>
          <w:szCs w:val="32"/>
          <w:lang w:val="zh-CN"/>
        </w:rPr>
        <w:t>个大类和文化资源</w:t>
      </w:r>
      <w:r w:rsidRPr="00110200">
        <w:rPr>
          <w:rFonts w:eastAsia="仿宋" w:hint="eastAsia"/>
          <w:sz w:val="32"/>
          <w:szCs w:val="32"/>
          <w:lang w:val="zh-CN"/>
        </w:rPr>
        <w:t>6</w:t>
      </w:r>
      <w:r w:rsidRPr="00110200">
        <w:rPr>
          <w:rFonts w:eastAsia="仿宋" w:hint="eastAsia"/>
          <w:sz w:val="32"/>
          <w:szCs w:val="32"/>
          <w:lang w:val="zh-CN"/>
        </w:rPr>
        <w:t>个大类，资源类别多、数量大，省外业工作组按照“技术指导、表格审核、重点资源核查”三个全覆盖的总体要求，通过编制技术方案、调查表范例和普查问题集，派驻外业工程师手把手教学，线上实时解答等，确保技术指导到位。三是统筹推进到位。在局队两级党委的领导下，成立普查项目临时党支部，克服普查范围广、地形地貌复杂、气候条件特殊、方言沟通不畅等困难，充分发挥基层党组织战斗堡垒作用和新时期地矿铁军精神；结合外业工程师工作经历、身体条件等因素，按照有高原和民族地区工作经验的、有相关地区工作经历的原则，科学统筹制定人员配备方案，确保工作安全有序推进。</w:t>
      </w:r>
    </w:p>
    <w:p w14:paraId="67EEBBFC" w14:textId="77777777" w:rsidR="00110200" w:rsidRPr="00110200" w:rsidRDefault="00110200" w:rsidP="00110200">
      <w:pPr>
        <w:spacing w:line="360" w:lineRule="auto"/>
        <w:ind w:firstLineChars="200" w:firstLine="640"/>
        <w:rPr>
          <w:rFonts w:eastAsia="仿宋"/>
          <w:sz w:val="32"/>
          <w:szCs w:val="32"/>
          <w:lang w:val="zh-CN"/>
        </w:rPr>
      </w:pPr>
      <w:r w:rsidRPr="00110200">
        <w:rPr>
          <w:rFonts w:eastAsia="仿宋" w:hint="eastAsia"/>
          <w:sz w:val="32"/>
          <w:szCs w:val="32"/>
        </w:rPr>
        <w:t>2.</w:t>
      </w:r>
      <w:r w:rsidRPr="00110200">
        <w:rPr>
          <w:rFonts w:eastAsia="仿宋" w:hint="eastAsia"/>
          <w:sz w:val="32"/>
          <w:szCs w:val="32"/>
          <w:lang w:val="zh-CN"/>
        </w:rPr>
        <w:t>强化四保障。一是强化机制保障。建立健全协调运行机制、双向考核激励机制和整改督促机制，形成协同作战、广泛参与的良好局面；按照省、市、县三级管理体系，在全局范围内抽调</w:t>
      </w:r>
      <w:r w:rsidRPr="00110200">
        <w:rPr>
          <w:rFonts w:eastAsia="仿宋" w:hint="eastAsia"/>
          <w:sz w:val="32"/>
          <w:szCs w:val="32"/>
          <w:lang w:val="zh-CN"/>
        </w:rPr>
        <w:t>1100</w:t>
      </w:r>
      <w:r w:rsidRPr="00110200">
        <w:rPr>
          <w:rFonts w:eastAsia="仿宋" w:hint="eastAsia"/>
          <w:sz w:val="32"/>
          <w:szCs w:val="32"/>
          <w:lang w:val="zh-CN"/>
        </w:rPr>
        <w:t>余名外业工程师组建省外业工作组，努力畅通线上线下沟通渠道，积极打造一支专业技术队伍。二是强化分批推进。按照“</w:t>
      </w:r>
      <w:r w:rsidRPr="00110200">
        <w:rPr>
          <w:rFonts w:eastAsia="仿宋" w:hint="eastAsia"/>
          <w:sz w:val="32"/>
          <w:szCs w:val="32"/>
          <w:lang w:val="zh-CN"/>
        </w:rPr>
        <w:t>1+7+175</w:t>
      </w:r>
      <w:r w:rsidRPr="00110200">
        <w:rPr>
          <w:rFonts w:eastAsia="仿宋" w:hint="eastAsia"/>
          <w:sz w:val="32"/>
          <w:szCs w:val="32"/>
          <w:lang w:val="zh-CN"/>
        </w:rPr>
        <w:t>”先试点再铺开的工作模式，</w:t>
      </w:r>
      <w:r w:rsidRPr="00110200">
        <w:rPr>
          <w:rFonts w:eastAsia="仿宋" w:hint="eastAsia"/>
          <w:sz w:val="32"/>
          <w:szCs w:val="32"/>
          <w:lang w:val="zh-CN"/>
        </w:rPr>
        <w:t>2019</w:t>
      </w:r>
      <w:r w:rsidRPr="00110200">
        <w:rPr>
          <w:rFonts w:eastAsia="仿宋" w:hint="eastAsia"/>
          <w:sz w:val="32"/>
          <w:szCs w:val="32"/>
          <w:lang w:val="zh-CN"/>
        </w:rPr>
        <w:t>年开展两批</w:t>
      </w:r>
      <w:r w:rsidRPr="00110200">
        <w:rPr>
          <w:rFonts w:eastAsia="仿宋" w:hint="eastAsia"/>
          <w:sz w:val="32"/>
          <w:szCs w:val="32"/>
          <w:lang w:val="zh-CN"/>
        </w:rPr>
        <w:t>8</w:t>
      </w:r>
      <w:r w:rsidRPr="00110200">
        <w:rPr>
          <w:rFonts w:eastAsia="仿宋" w:hint="eastAsia"/>
          <w:sz w:val="32"/>
          <w:szCs w:val="32"/>
          <w:lang w:val="zh-CN"/>
        </w:rPr>
        <w:t>个试点县工作，</w:t>
      </w:r>
      <w:r w:rsidRPr="00110200">
        <w:rPr>
          <w:rFonts w:eastAsia="仿宋" w:hint="eastAsia"/>
          <w:sz w:val="32"/>
          <w:szCs w:val="32"/>
          <w:lang w:val="zh-CN"/>
        </w:rPr>
        <w:t>2020</w:t>
      </w:r>
      <w:r w:rsidRPr="00110200">
        <w:rPr>
          <w:rFonts w:eastAsia="仿宋" w:hint="eastAsia"/>
          <w:sz w:val="32"/>
          <w:szCs w:val="32"/>
          <w:lang w:val="zh-CN"/>
        </w:rPr>
        <w:t>年完成</w:t>
      </w:r>
      <w:r w:rsidRPr="00110200">
        <w:rPr>
          <w:rFonts w:eastAsia="仿宋" w:hint="eastAsia"/>
          <w:sz w:val="32"/>
          <w:szCs w:val="32"/>
          <w:lang w:val="zh-CN"/>
        </w:rPr>
        <w:t>175</w:t>
      </w:r>
      <w:r w:rsidRPr="00110200">
        <w:rPr>
          <w:rFonts w:eastAsia="仿宋" w:hint="eastAsia"/>
          <w:sz w:val="32"/>
          <w:szCs w:val="32"/>
          <w:lang w:val="zh-CN"/>
        </w:rPr>
        <w:t>个非试点县工作，确保了普查工作有力有序、稳步推进；坚持“以点带面，从面到片”原则，充分利用分属不同区域的</w:t>
      </w:r>
      <w:r w:rsidRPr="00110200">
        <w:rPr>
          <w:rFonts w:eastAsia="仿宋" w:hint="eastAsia"/>
          <w:sz w:val="32"/>
          <w:szCs w:val="32"/>
          <w:lang w:val="zh-CN"/>
        </w:rPr>
        <w:t>8</w:t>
      </w:r>
      <w:r w:rsidRPr="00110200">
        <w:rPr>
          <w:rFonts w:eastAsia="仿宋" w:hint="eastAsia"/>
          <w:sz w:val="32"/>
          <w:szCs w:val="32"/>
          <w:lang w:val="zh-CN"/>
        </w:rPr>
        <w:t>个试点县的带动作用，有力提高所属市州、片区的普查工作推进力度，起到了多点带动、辐射全域的预期效果。三是强化动</w:t>
      </w:r>
      <w:r w:rsidRPr="00110200">
        <w:rPr>
          <w:rFonts w:eastAsia="仿宋" w:hint="eastAsia"/>
          <w:sz w:val="32"/>
          <w:szCs w:val="32"/>
          <w:lang w:val="zh-CN"/>
        </w:rPr>
        <w:lastRenderedPageBreak/>
        <w:t>员培训。省地矿局先后组织开展</w:t>
      </w:r>
      <w:r w:rsidRPr="00110200">
        <w:rPr>
          <w:rFonts w:eastAsia="仿宋" w:hint="eastAsia"/>
          <w:sz w:val="32"/>
          <w:szCs w:val="32"/>
          <w:lang w:val="zh-CN"/>
        </w:rPr>
        <w:t>8</w:t>
      </w:r>
      <w:r w:rsidRPr="00110200">
        <w:rPr>
          <w:rFonts w:eastAsia="仿宋" w:hint="eastAsia"/>
          <w:sz w:val="32"/>
          <w:szCs w:val="32"/>
          <w:lang w:val="zh-CN"/>
        </w:rPr>
        <w:t>期</w:t>
      </w:r>
      <w:proofErr w:type="gramStart"/>
      <w:r w:rsidRPr="00110200">
        <w:rPr>
          <w:rFonts w:eastAsia="仿宋" w:hint="eastAsia"/>
          <w:sz w:val="32"/>
          <w:szCs w:val="32"/>
          <w:lang w:val="zh-CN"/>
        </w:rPr>
        <w:t>文旅资源</w:t>
      </w:r>
      <w:proofErr w:type="gramEnd"/>
      <w:r w:rsidRPr="00110200">
        <w:rPr>
          <w:rFonts w:eastAsia="仿宋" w:hint="eastAsia"/>
          <w:sz w:val="32"/>
          <w:szCs w:val="32"/>
          <w:lang w:val="zh-CN"/>
        </w:rPr>
        <w:t>普查培训班，提高外业工程师思想理论水平；积极制定外业工程师实践工作计划，在兴文试点的基础上，第二批</w:t>
      </w:r>
      <w:r w:rsidRPr="00110200">
        <w:rPr>
          <w:rFonts w:eastAsia="仿宋" w:hint="eastAsia"/>
          <w:sz w:val="32"/>
          <w:szCs w:val="32"/>
          <w:lang w:val="zh-CN"/>
        </w:rPr>
        <w:t>7</w:t>
      </w:r>
      <w:r w:rsidRPr="00110200">
        <w:rPr>
          <w:rFonts w:eastAsia="仿宋" w:hint="eastAsia"/>
          <w:sz w:val="32"/>
          <w:szCs w:val="32"/>
          <w:lang w:val="zh-CN"/>
        </w:rPr>
        <w:t>个试点县按照“</w:t>
      </w:r>
      <w:r w:rsidRPr="00110200">
        <w:rPr>
          <w:rFonts w:eastAsia="仿宋" w:hint="eastAsia"/>
          <w:sz w:val="32"/>
          <w:szCs w:val="32"/>
          <w:lang w:val="zh-CN"/>
        </w:rPr>
        <w:t>2+5+25</w:t>
      </w:r>
      <w:r w:rsidRPr="00110200">
        <w:rPr>
          <w:rFonts w:eastAsia="仿宋" w:hint="eastAsia"/>
          <w:sz w:val="32"/>
          <w:szCs w:val="32"/>
          <w:lang w:val="zh-CN"/>
        </w:rPr>
        <w:t>”的人员组成模式（即每县安排</w:t>
      </w:r>
      <w:r w:rsidRPr="00110200">
        <w:rPr>
          <w:rFonts w:eastAsia="仿宋" w:hint="eastAsia"/>
          <w:sz w:val="32"/>
          <w:szCs w:val="32"/>
          <w:lang w:val="zh-CN"/>
        </w:rPr>
        <w:t>2</w:t>
      </w:r>
      <w:r w:rsidRPr="00110200">
        <w:rPr>
          <w:rFonts w:eastAsia="仿宋" w:hint="eastAsia"/>
          <w:sz w:val="32"/>
          <w:szCs w:val="32"/>
          <w:lang w:val="zh-CN"/>
        </w:rPr>
        <w:t>名具有兴文试点工作经验的市州联络员，</w:t>
      </w:r>
      <w:r w:rsidRPr="00110200">
        <w:rPr>
          <w:rFonts w:eastAsia="仿宋" w:hint="eastAsia"/>
          <w:sz w:val="32"/>
          <w:szCs w:val="32"/>
          <w:lang w:val="zh-CN"/>
        </w:rPr>
        <w:t>5</w:t>
      </w:r>
      <w:r w:rsidRPr="00110200">
        <w:rPr>
          <w:rFonts w:eastAsia="仿宋" w:hint="eastAsia"/>
          <w:sz w:val="32"/>
          <w:szCs w:val="32"/>
          <w:lang w:val="zh-CN"/>
        </w:rPr>
        <w:t>名常驻外业工程师，</w:t>
      </w:r>
      <w:r w:rsidRPr="00110200">
        <w:rPr>
          <w:rFonts w:eastAsia="仿宋" w:hint="eastAsia"/>
          <w:sz w:val="32"/>
          <w:szCs w:val="32"/>
          <w:lang w:val="zh-CN"/>
        </w:rPr>
        <w:t>25</w:t>
      </w:r>
      <w:r w:rsidRPr="00110200">
        <w:rPr>
          <w:rFonts w:eastAsia="仿宋" w:hint="eastAsia"/>
          <w:sz w:val="32"/>
          <w:szCs w:val="32"/>
          <w:lang w:val="zh-CN"/>
        </w:rPr>
        <w:t>名非试点县外业组长），切实提升各级外业普查人员的业务水平和工作能力。四是强化目标任务。</w:t>
      </w:r>
      <w:r w:rsidRPr="00110200">
        <w:rPr>
          <w:rFonts w:eastAsia="仿宋" w:hint="eastAsia"/>
          <w:sz w:val="32"/>
          <w:szCs w:val="32"/>
          <w:lang w:val="zh-CN"/>
        </w:rPr>
        <w:t>2020</w:t>
      </w:r>
      <w:r w:rsidRPr="00110200">
        <w:rPr>
          <w:rFonts w:eastAsia="仿宋" w:hint="eastAsia"/>
          <w:sz w:val="32"/>
          <w:szCs w:val="32"/>
          <w:lang w:val="zh-CN"/>
        </w:rPr>
        <w:t>年年初，新冠疫情严重影响全省普查工作进程，省地矿局结合实际情况，编制了外业组织方案，迅速调整工作方式，运用线下转线上、先室内再室外、分区分级和</w:t>
      </w:r>
      <w:proofErr w:type="gramStart"/>
      <w:r w:rsidRPr="00110200">
        <w:rPr>
          <w:rFonts w:eastAsia="仿宋" w:hint="eastAsia"/>
          <w:sz w:val="32"/>
          <w:szCs w:val="32"/>
          <w:lang w:val="zh-CN"/>
        </w:rPr>
        <w:t>就近等</w:t>
      </w:r>
      <w:proofErr w:type="gramEnd"/>
      <w:r w:rsidRPr="00110200">
        <w:rPr>
          <w:rFonts w:eastAsia="仿宋" w:hint="eastAsia"/>
          <w:sz w:val="32"/>
          <w:szCs w:val="32"/>
          <w:lang w:val="zh-CN"/>
        </w:rPr>
        <w:t>方式开展普查工作，努力将疫情影响降到最低；针对“</w:t>
      </w:r>
      <w:r w:rsidRPr="00110200">
        <w:rPr>
          <w:rFonts w:eastAsia="仿宋" w:hint="eastAsia"/>
          <w:sz w:val="32"/>
          <w:szCs w:val="32"/>
          <w:lang w:val="zh-CN"/>
        </w:rPr>
        <w:t>3.30</w:t>
      </w:r>
      <w:r w:rsidRPr="00110200">
        <w:rPr>
          <w:rFonts w:eastAsia="仿宋" w:hint="eastAsia"/>
          <w:sz w:val="32"/>
          <w:szCs w:val="32"/>
          <w:lang w:val="zh-CN"/>
        </w:rPr>
        <w:t>”凉山州森林大火、全省洪涝及地质灾害、撤乡并镇、脱贫攻坚等影响全省普查进程的客观情况，及时细化工作方案，积极配合地方，确保有效完成了技术指导各项工作。</w:t>
      </w:r>
    </w:p>
    <w:p w14:paraId="4CAEABA1" w14:textId="77777777" w:rsidR="00110200" w:rsidRPr="00110200" w:rsidRDefault="00110200" w:rsidP="00110200">
      <w:pPr>
        <w:spacing w:line="360" w:lineRule="auto"/>
        <w:ind w:firstLineChars="200" w:firstLine="640"/>
        <w:rPr>
          <w:rFonts w:eastAsia="仿宋"/>
          <w:sz w:val="32"/>
          <w:szCs w:val="32"/>
          <w:lang w:val="zh-CN"/>
        </w:rPr>
      </w:pPr>
      <w:r w:rsidRPr="00110200">
        <w:rPr>
          <w:rFonts w:eastAsia="仿宋" w:hint="eastAsia"/>
          <w:sz w:val="32"/>
          <w:szCs w:val="32"/>
        </w:rPr>
        <w:t>3.</w:t>
      </w:r>
      <w:r w:rsidRPr="00110200">
        <w:rPr>
          <w:rFonts w:eastAsia="仿宋" w:hint="eastAsia"/>
          <w:sz w:val="32"/>
          <w:szCs w:val="32"/>
          <w:lang w:val="zh-CN"/>
        </w:rPr>
        <w:t>把好三道关。一是把好标准关。通过“</w:t>
      </w:r>
      <w:r w:rsidRPr="00110200">
        <w:rPr>
          <w:rFonts w:eastAsia="仿宋" w:hint="eastAsia"/>
          <w:sz w:val="32"/>
          <w:szCs w:val="32"/>
          <w:lang w:val="zh-CN"/>
        </w:rPr>
        <w:t>223344</w:t>
      </w:r>
      <w:r w:rsidRPr="00110200">
        <w:rPr>
          <w:rFonts w:eastAsia="仿宋" w:hint="eastAsia"/>
          <w:sz w:val="32"/>
          <w:szCs w:val="32"/>
          <w:lang w:val="zh-CN"/>
        </w:rPr>
        <w:t>”、“</w:t>
      </w:r>
      <w:r w:rsidRPr="00110200">
        <w:rPr>
          <w:rFonts w:eastAsia="仿宋" w:hint="eastAsia"/>
          <w:sz w:val="32"/>
          <w:szCs w:val="32"/>
          <w:lang w:val="zh-CN"/>
        </w:rPr>
        <w:t>222X</w:t>
      </w:r>
      <w:r w:rsidRPr="00110200">
        <w:rPr>
          <w:rFonts w:eastAsia="仿宋" w:hint="eastAsia"/>
          <w:sz w:val="32"/>
          <w:szCs w:val="32"/>
          <w:lang w:val="zh-CN"/>
        </w:rPr>
        <w:t>”、“</w:t>
      </w:r>
      <w:r w:rsidRPr="00110200">
        <w:rPr>
          <w:rFonts w:eastAsia="仿宋" w:hint="eastAsia"/>
          <w:sz w:val="32"/>
          <w:szCs w:val="32"/>
          <w:lang w:val="zh-CN"/>
        </w:rPr>
        <w:t>12345N</w:t>
      </w:r>
      <w:r w:rsidRPr="00110200">
        <w:rPr>
          <w:rFonts w:eastAsia="仿宋" w:hint="eastAsia"/>
          <w:sz w:val="32"/>
          <w:szCs w:val="32"/>
          <w:lang w:val="zh-CN"/>
        </w:rPr>
        <w:t>”、“五字诀”、“双向工作完成法”和“三挂钩”等普查工作模式，进一步明确了普查对象、普查方式、普查组织、普查进度、普查方法、成果转化，建立健全标准化的总体工作模式；编制完成普查报告、技术方案、外业工作方案、调查表（</w:t>
      </w:r>
      <w:r w:rsidRPr="00110200">
        <w:rPr>
          <w:rFonts w:eastAsia="仿宋" w:hint="eastAsia"/>
          <w:sz w:val="32"/>
          <w:szCs w:val="32"/>
          <w:lang w:val="zh-CN"/>
        </w:rPr>
        <w:t>131</w:t>
      </w:r>
      <w:r w:rsidRPr="00110200">
        <w:rPr>
          <w:rFonts w:eastAsia="仿宋" w:hint="eastAsia"/>
          <w:sz w:val="32"/>
          <w:szCs w:val="32"/>
          <w:lang w:val="zh-CN"/>
        </w:rPr>
        <w:t>个基本类）样表、标准解读</w:t>
      </w:r>
      <w:r w:rsidRPr="00110200">
        <w:rPr>
          <w:rFonts w:eastAsia="仿宋" w:hint="eastAsia"/>
          <w:sz w:val="32"/>
          <w:szCs w:val="32"/>
          <w:lang w:val="zh-CN"/>
        </w:rPr>
        <w:t>PPT</w:t>
      </w:r>
      <w:r w:rsidRPr="00110200">
        <w:rPr>
          <w:rFonts w:eastAsia="仿宋" w:hint="eastAsia"/>
          <w:sz w:val="32"/>
          <w:szCs w:val="32"/>
          <w:lang w:val="zh-CN"/>
        </w:rPr>
        <w:t>、问题解答集、资料收集清单等十余类示范材料，努力打磨高质量的普查示范成果，并在全省范围内广泛推广使用。二是把好技术关。</w:t>
      </w:r>
      <w:r w:rsidRPr="00110200">
        <w:rPr>
          <w:rFonts w:eastAsia="仿宋" w:hint="eastAsia"/>
          <w:sz w:val="32"/>
          <w:szCs w:val="32"/>
          <w:lang w:val="zh-CN"/>
        </w:rPr>
        <w:lastRenderedPageBreak/>
        <w:t>充分借助</w:t>
      </w:r>
      <w:r w:rsidRPr="00110200">
        <w:rPr>
          <w:rFonts w:eastAsia="仿宋" w:hint="eastAsia"/>
          <w:sz w:val="32"/>
          <w:szCs w:val="32"/>
          <w:lang w:val="zh-CN"/>
        </w:rPr>
        <w:t>3S</w:t>
      </w:r>
      <w:r w:rsidRPr="00110200">
        <w:rPr>
          <w:rFonts w:eastAsia="仿宋" w:hint="eastAsia"/>
          <w:sz w:val="32"/>
          <w:szCs w:val="32"/>
          <w:lang w:val="zh-CN"/>
        </w:rPr>
        <w:t>（遥感解译、全球定位系统、地理信息系统）技术，扎实做好资源的快速圈定、准确定位、系统上报，运用无人机覆盖普查工作盲区，外业牵头单位区调队自主研发的普查外</w:t>
      </w:r>
      <w:proofErr w:type="gramStart"/>
      <w:r w:rsidRPr="00110200">
        <w:rPr>
          <w:rFonts w:eastAsia="仿宋" w:hint="eastAsia"/>
          <w:sz w:val="32"/>
          <w:szCs w:val="32"/>
          <w:lang w:val="zh-CN"/>
        </w:rPr>
        <w:t>业掌通</w:t>
      </w:r>
      <w:proofErr w:type="gramEnd"/>
      <w:r w:rsidRPr="00110200">
        <w:rPr>
          <w:rFonts w:eastAsia="仿宋" w:hint="eastAsia"/>
          <w:sz w:val="32"/>
          <w:szCs w:val="32"/>
          <w:lang w:val="zh-CN"/>
        </w:rPr>
        <w:t>APP</w:t>
      </w:r>
      <w:r w:rsidRPr="00110200">
        <w:rPr>
          <w:rFonts w:eastAsia="仿宋" w:hint="eastAsia"/>
          <w:sz w:val="32"/>
          <w:szCs w:val="32"/>
          <w:lang w:val="zh-CN"/>
        </w:rPr>
        <w:t>取得了国家版权局颁发的计算机软件著作权登记证书，将云办公、云视频、云周报等互联网技术广泛运用到疫情防控、技术指导、动态监控、成果审查等普查工作中。三是把好督导关。采用“四轮调查法”，第一轮为系统筛查，填报预目录；第二轮为全面普查调查，填报调查表；第三轮为补充调查，查缺补漏；第四轮为重点资源再核查，确保优质资源评价有依据。做好“四大检查法”，对比资料预收集和实收集清单，确保不因资料收集不到位而遗漏资源；检查技术手段的运用情况，确保不因技术手段不到位而遗漏资源；核查调查路线和资源分布是否存在空白区，确保不因现场调查不到位而遗漏资源；充分运用价值分析法、热点搜索法、融合创新法，对比标准分类，确保不因标准理解不到位而遗漏资源。坚持“全面核查，确保普查质量到位”，针对成果资料进行</w:t>
      </w:r>
      <w:r w:rsidRPr="00110200">
        <w:rPr>
          <w:rFonts w:eastAsia="仿宋" w:hint="eastAsia"/>
          <w:sz w:val="32"/>
          <w:szCs w:val="32"/>
          <w:lang w:val="zh-CN"/>
        </w:rPr>
        <w:t>100%</w:t>
      </w:r>
      <w:r w:rsidRPr="00110200">
        <w:rPr>
          <w:rFonts w:eastAsia="仿宋" w:hint="eastAsia"/>
          <w:sz w:val="32"/>
          <w:szCs w:val="32"/>
          <w:lang w:val="zh-CN"/>
        </w:rPr>
        <w:t>审查，针对重点资源开展</w:t>
      </w:r>
      <w:r w:rsidRPr="00110200">
        <w:rPr>
          <w:rFonts w:eastAsia="仿宋" w:hint="eastAsia"/>
          <w:sz w:val="32"/>
          <w:szCs w:val="32"/>
          <w:lang w:val="zh-CN"/>
        </w:rPr>
        <w:t>100%</w:t>
      </w:r>
      <w:r w:rsidRPr="00110200">
        <w:rPr>
          <w:rFonts w:eastAsia="仿宋" w:hint="eastAsia"/>
          <w:sz w:val="32"/>
          <w:szCs w:val="32"/>
          <w:lang w:val="zh-CN"/>
        </w:rPr>
        <w:t>现场核查，针对修改内容</w:t>
      </w:r>
      <w:r w:rsidRPr="00110200">
        <w:rPr>
          <w:rFonts w:eastAsia="仿宋" w:hint="eastAsia"/>
          <w:sz w:val="32"/>
          <w:szCs w:val="32"/>
          <w:lang w:val="zh-CN"/>
        </w:rPr>
        <w:t>100%</w:t>
      </w:r>
      <w:r w:rsidRPr="00110200">
        <w:rPr>
          <w:rFonts w:eastAsia="仿宋" w:hint="eastAsia"/>
          <w:sz w:val="32"/>
          <w:szCs w:val="32"/>
          <w:lang w:val="zh-CN"/>
        </w:rPr>
        <w:t>复查，充分运用交叉检查法、专家鉴评法、网络爬虫法等技术手段，在提升成果质量上取得实效。</w:t>
      </w:r>
    </w:p>
    <w:p w14:paraId="63FB2DB5" w14:textId="77777777" w:rsidR="00110200" w:rsidRPr="00110200" w:rsidRDefault="00110200" w:rsidP="002A20A1">
      <w:pPr>
        <w:numPr>
          <w:ilvl w:val="0"/>
          <w:numId w:val="7"/>
        </w:numPr>
        <w:adjustRightInd w:val="0"/>
        <w:snapToGrid w:val="0"/>
        <w:spacing w:line="600" w:lineRule="exact"/>
        <w:ind w:leftChars="300" w:left="630"/>
        <w:rPr>
          <w:rFonts w:ascii="楷体_GB2312" w:eastAsia="楷体_GB2312" w:hAnsi="宋体"/>
          <w:b/>
          <w:sz w:val="32"/>
          <w:szCs w:val="32"/>
          <w:lang w:val="zh-CN"/>
        </w:rPr>
      </w:pPr>
      <w:r w:rsidRPr="00110200">
        <w:rPr>
          <w:rFonts w:ascii="楷体_GB2312" w:eastAsia="楷体_GB2312" w:hAnsi="宋体" w:hint="eastAsia"/>
          <w:b/>
          <w:sz w:val="32"/>
          <w:szCs w:val="32"/>
          <w:lang w:val="zh-CN"/>
        </w:rPr>
        <w:t>项目效益情况。</w:t>
      </w:r>
    </w:p>
    <w:p w14:paraId="36155A03" w14:textId="77777777" w:rsidR="00110200" w:rsidRPr="00110200" w:rsidRDefault="00110200" w:rsidP="00110200">
      <w:pPr>
        <w:adjustRightInd w:val="0"/>
        <w:snapToGrid w:val="0"/>
        <w:spacing w:line="600" w:lineRule="exact"/>
        <w:ind w:firstLine="720"/>
        <w:rPr>
          <w:rFonts w:eastAsia="仿宋_GB2312"/>
          <w:sz w:val="32"/>
          <w:szCs w:val="32"/>
          <w:lang w:val="zh-CN"/>
        </w:rPr>
      </w:pPr>
      <w:r w:rsidRPr="00110200">
        <w:rPr>
          <w:rFonts w:eastAsia="仿宋_GB2312"/>
          <w:sz w:val="32"/>
          <w:szCs w:val="32"/>
          <w:lang w:val="zh-CN"/>
        </w:rPr>
        <w:t>经济效益：一是系统查明</w:t>
      </w:r>
      <w:r w:rsidRPr="00110200">
        <w:rPr>
          <w:rFonts w:eastAsia="仿宋_GB2312" w:hint="eastAsia"/>
          <w:sz w:val="32"/>
          <w:szCs w:val="32"/>
        </w:rPr>
        <w:t>175</w:t>
      </w:r>
      <w:r w:rsidRPr="00110200">
        <w:rPr>
          <w:rFonts w:eastAsia="仿宋_GB2312"/>
          <w:sz w:val="32"/>
          <w:szCs w:val="32"/>
          <w:lang w:val="zh-CN"/>
        </w:rPr>
        <w:t>个</w:t>
      </w:r>
      <w:r w:rsidRPr="00110200">
        <w:rPr>
          <w:rFonts w:eastAsia="仿宋_GB2312" w:hint="eastAsia"/>
          <w:sz w:val="32"/>
          <w:szCs w:val="32"/>
        </w:rPr>
        <w:t>非</w:t>
      </w:r>
      <w:r w:rsidRPr="00110200">
        <w:rPr>
          <w:rFonts w:eastAsia="仿宋_GB2312"/>
          <w:sz w:val="32"/>
          <w:szCs w:val="32"/>
          <w:lang w:val="zh-CN"/>
        </w:rPr>
        <w:t>试点县文化和旅游资源家底，科学评估了试点县旅游产业发展潜力，为下一步开</w:t>
      </w:r>
      <w:r w:rsidRPr="00110200">
        <w:rPr>
          <w:rFonts w:eastAsia="仿宋_GB2312"/>
          <w:sz w:val="32"/>
          <w:szCs w:val="32"/>
          <w:lang w:val="zh-CN"/>
        </w:rPr>
        <w:lastRenderedPageBreak/>
        <w:t>展项目包装策划、招商引资、重大旅游项目建设奠定了坚实的基础。二是技术队伍与县级普查队伍共组普查团队的工作模式，解决了仅依靠本地队伍专业水平不足和仅依靠专业技术队伍成本过高的难题，采取全员参与、多方协同配合的工作模式，不仅深挖了资源家底，还提高了成果质量。</w:t>
      </w:r>
    </w:p>
    <w:p w14:paraId="6C2AF616" w14:textId="77777777" w:rsidR="00110200" w:rsidRPr="00110200" w:rsidRDefault="00110200" w:rsidP="00110200">
      <w:pPr>
        <w:adjustRightInd w:val="0"/>
        <w:snapToGrid w:val="0"/>
        <w:spacing w:line="600" w:lineRule="exact"/>
        <w:ind w:firstLine="720"/>
        <w:rPr>
          <w:rFonts w:eastAsia="仿宋_GB2312"/>
          <w:sz w:val="32"/>
          <w:szCs w:val="32"/>
          <w:lang w:val="zh-CN"/>
        </w:rPr>
      </w:pPr>
      <w:r w:rsidRPr="00110200">
        <w:rPr>
          <w:rFonts w:eastAsia="仿宋_GB2312"/>
          <w:sz w:val="32"/>
          <w:szCs w:val="32"/>
          <w:lang w:val="zh-CN"/>
        </w:rPr>
        <w:t>社会效益：一是培训指导了</w:t>
      </w:r>
      <w:r w:rsidRPr="00110200">
        <w:rPr>
          <w:rFonts w:eastAsia="仿宋_GB2312" w:hint="eastAsia"/>
          <w:sz w:val="32"/>
          <w:szCs w:val="32"/>
        </w:rPr>
        <w:t>2</w:t>
      </w:r>
      <w:r w:rsidRPr="00110200">
        <w:rPr>
          <w:rFonts w:eastAsia="仿宋_GB2312"/>
          <w:sz w:val="32"/>
          <w:szCs w:val="32"/>
          <w:lang w:val="zh-CN"/>
        </w:rPr>
        <w:t>万余名县级普查队员，</w:t>
      </w:r>
      <w:r w:rsidRPr="00110200">
        <w:rPr>
          <w:rFonts w:eastAsia="仿宋_GB2312"/>
          <w:color w:val="000000"/>
          <w:sz w:val="32"/>
          <w:szCs w:val="32"/>
        </w:rPr>
        <w:t>涌现出一大批</w:t>
      </w:r>
      <w:proofErr w:type="gramStart"/>
      <w:r w:rsidRPr="00110200">
        <w:rPr>
          <w:rFonts w:eastAsia="仿宋_GB2312"/>
          <w:color w:val="000000"/>
          <w:sz w:val="32"/>
          <w:szCs w:val="32"/>
        </w:rPr>
        <w:t>基层文旅专家</w:t>
      </w:r>
      <w:proofErr w:type="gramEnd"/>
      <w:r w:rsidRPr="00110200">
        <w:rPr>
          <w:rFonts w:eastAsia="仿宋_GB2312"/>
          <w:color w:val="000000"/>
          <w:sz w:val="32"/>
          <w:szCs w:val="32"/>
        </w:rPr>
        <w:t>，为促进产业跨界融合、全域旅游、乡村振兴等打下了坚实的人才基础；同时持续推动了基层干部对</w:t>
      </w:r>
      <w:proofErr w:type="gramStart"/>
      <w:r w:rsidRPr="00110200">
        <w:rPr>
          <w:rFonts w:eastAsia="仿宋_GB2312"/>
          <w:color w:val="000000"/>
          <w:sz w:val="32"/>
          <w:szCs w:val="32"/>
        </w:rPr>
        <w:t>文旅资源</w:t>
      </w:r>
      <w:proofErr w:type="gramEnd"/>
      <w:r w:rsidRPr="00110200">
        <w:rPr>
          <w:rFonts w:eastAsia="仿宋_GB2312"/>
          <w:color w:val="000000"/>
          <w:sz w:val="32"/>
          <w:szCs w:val="32"/>
        </w:rPr>
        <w:t>的再认识、再发现，资源的发掘和上报有望形成常态化，届时全省将不断涌现出更多、更优质的新资源。</w:t>
      </w:r>
      <w:r w:rsidRPr="00110200">
        <w:rPr>
          <w:rFonts w:eastAsia="仿宋_GB2312" w:hint="eastAsia"/>
          <w:color w:val="000000"/>
          <w:sz w:val="32"/>
          <w:szCs w:val="32"/>
        </w:rPr>
        <w:t>二是</w:t>
      </w:r>
      <w:r w:rsidRPr="00110200">
        <w:rPr>
          <w:rFonts w:eastAsia="仿宋_GB2312" w:hint="eastAsia"/>
          <w:sz w:val="32"/>
          <w:szCs w:val="32"/>
          <w:lang w:val="zh-CN"/>
        </w:rPr>
        <w:t>本次普查是全省的一场资源大会战，通过配合开展“天府文旅资源我推荐”、《四川文旅普查内刊》等一系列宣传工作，形成全方位、多层次的宣传格局，既激发了普查从业者的工作热情，又调动了广大群众的积极性，营造了全民知晓、全民参与的良好工作氛围。</w:t>
      </w:r>
      <w:r w:rsidRPr="00110200">
        <w:rPr>
          <w:rFonts w:eastAsia="仿宋_GB2312"/>
          <w:sz w:val="32"/>
          <w:szCs w:val="32"/>
          <w:lang w:val="zh-CN"/>
        </w:rPr>
        <w:t>三是指导并协助</w:t>
      </w:r>
      <w:r w:rsidRPr="00110200">
        <w:rPr>
          <w:rFonts w:eastAsia="仿宋_GB2312" w:hint="eastAsia"/>
          <w:sz w:val="32"/>
          <w:szCs w:val="32"/>
        </w:rPr>
        <w:t>175</w:t>
      </w:r>
      <w:r w:rsidRPr="00110200">
        <w:rPr>
          <w:rFonts w:eastAsia="仿宋_GB2312"/>
          <w:sz w:val="32"/>
          <w:szCs w:val="32"/>
          <w:lang w:val="zh-CN"/>
        </w:rPr>
        <w:t>个</w:t>
      </w:r>
      <w:r w:rsidRPr="00110200">
        <w:rPr>
          <w:rFonts w:eastAsia="仿宋_GB2312" w:hint="eastAsia"/>
          <w:sz w:val="32"/>
          <w:szCs w:val="32"/>
        </w:rPr>
        <w:t>非</w:t>
      </w:r>
      <w:r w:rsidRPr="00110200">
        <w:rPr>
          <w:rFonts w:eastAsia="仿宋_GB2312"/>
          <w:sz w:val="32"/>
          <w:szCs w:val="32"/>
          <w:lang w:val="zh-CN"/>
        </w:rPr>
        <w:t>试点县因地制宜总结了普查工作经验、探索了</w:t>
      </w:r>
      <w:proofErr w:type="gramStart"/>
      <w:r w:rsidRPr="00110200">
        <w:rPr>
          <w:rFonts w:eastAsia="仿宋_GB2312"/>
          <w:sz w:val="32"/>
          <w:szCs w:val="32"/>
          <w:lang w:val="zh-CN"/>
        </w:rPr>
        <w:t>文旅产业</w:t>
      </w:r>
      <w:proofErr w:type="gramEnd"/>
      <w:r w:rsidRPr="00110200">
        <w:rPr>
          <w:rFonts w:eastAsia="仿宋_GB2312"/>
          <w:sz w:val="32"/>
          <w:szCs w:val="32"/>
          <w:lang w:val="zh-CN"/>
        </w:rPr>
        <w:t>发展方向，为</w:t>
      </w:r>
      <w:r w:rsidRPr="00110200">
        <w:rPr>
          <w:rFonts w:eastAsia="仿宋_GB2312" w:hint="eastAsia"/>
          <w:sz w:val="32"/>
          <w:szCs w:val="32"/>
        </w:rPr>
        <w:t>全国</w:t>
      </w:r>
      <w:r w:rsidRPr="00110200">
        <w:rPr>
          <w:rFonts w:eastAsia="仿宋_GB2312"/>
          <w:sz w:val="32"/>
          <w:szCs w:val="32"/>
          <w:lang w:val="zh-CN"/>
        </w:rPr>
        <w:t>普查工作的铺开提供了试点经验。</w:t>
      </w:r>
    </w:p>
    <w:p w14:paraId="472F9165" w14:textId="77777777" w:rsidR="00110200" w:rsidRPr="00110200" w:rsidRDefault="00110200" w:rsidP="00110200">
      <w:pPr>
        <w:adjustRightInd w:val="0"/>
        <w:snapToGrid w:val="0"/>
        <w:spacing w:line="600" w:lineRule="exact"/>
        <w:ind w:firstLine="720"/>
        <w:rPr>
          <w:rFonts w:eastAsia="仿宋_GB2312"/>
          <w:sz w:val="32"/>
          <w:szCs w:val="32"/>
          <w:lang w:val="zh-CN"/>
        </w:rPr>
      </w:pPr>
      <w:r w:rsidRPr="00110200">
        <w:rPr>
          <w:rFonts w:eastAsia="仿宋_GB2312"/>
          <w:sz w:val="32"/>
          <w:szCs w:val="32"/>
          <w:lang w:val="zh-CN"/>
        </w:rPr>
        <w:t>生态效益：一是查明</w:t>
      </w:r>
      <w:r w:rsidRPr="00110200">
        <w:rPr>
          <w:rFonts w:eastAsia="仿宋_GB2312" w:hint="eastAsia"/>
          <w:sz w:val="32"/>
          <w:szCs w:val="32"/>
        </w:rPr>
        <w:t>175</w:t>
      </w:r>
      <w:r w:rsidRPr="00110200">
        <w:rPr>
          <w:rFonts w:eastAsia="仿宋_GB2312"/>
          <w:sz w:val="32"/>
          <w:szCs w:val="32"/>
          <w:lang w:val="zh-CN"/>
        </w:rPr>
        <w:t>个</w:t>
      </w:r>
      <w:r w:rsidRPr="00110200">
        <w:rPr>
          <w:rFonts w:eastAsia="仿宋_GB2312" w:hint="eastAsia"/>
          <w:sz w:val="32"/>
          <w:szCs w:val="32"/>
        </w:rPr>
        <w:t>非</w:t>
      </w:r>
      <w:r w:rsidRPr="00110200">
        <w:rPr>
          <w:rFonts w:eastAsia="仿宋_GB2312"/>
          <w:sz w:val="32"/>
          <w:szCs w:val="32"/>
          <w:lang w:val="zh-CN"/>
        </w:rPr>
        <w:t>试点县（市）地文、水域、生物、天象与气候等自然型旅游资源</w:t>
      </w:r>
      <w:r w:rsidRPr="00110200">
        <w:rPr>
          <w:rFonts w:eastAsia="仿宋_GB2312" w:hint="eastAsia"/>
          <w:sz w:val="32"/>
          <w:szCs w:val="32"/>
        </w:rPr>
        <w:t>7</w:t>
      </w:r>
      <w:r w:rsidRPr="00110200">
        <w:rPr>
          <w:rFonts w:eastAsia="仿宋_GB2312" w:hint="eastAsia"/>
          <w:sz w:val="32"/>
          <w:szCs w:val="32"/>
        </w:rPr>
        <w:t>万余</w:t>
      </w:r>
      <w:r w:rsidRPr="00110200">
        <w:rPr>
          <w:rFonts w:eastAsia="仿宋_GB2312"/>
          <w:sz w:val="32"/>
          <w:szCs w:val="32"/>
          <w:lang w:val="zh-CN"/>
        </w:rPr>
        <w:t>处，系统摸清了生态型旅游资源家底。二是初步理清了旅游资源分布与生态红线之间的关系，为下一步合理保护、有序利用提出了科学建议。三是针对旅游资源开展了环保与安全隐患排查，初步查明试点县旅游资源生态安全状态，针对存在生态与安全隐</w:t>
      </w:r>
      <w:r w:rsidRPr="00110200">
        <w:rPr>
          <w:rFonts w:eastAsia="仿宋_GB2312"/>
          <w:sz w:val="32"/>
          <w:szCs w:val="32"/>
          <w:lang w:val="zh-CN"/>
        </w:rPr>
        <w:lastRenderedPageBreak/>
        <w:t>患的资源实行一票否决制，切实推动了资源的保护工作。</w:t>
      </w:r>
    </w:p>
    <w:p w14:paraId="06E99CA6" w14:textId="77777777" w:rsidR="00110200" w:rsidRPr="00110200" w:rsidRDefault="00110200" w:rsidP="00110200">
      <w:pPr>
        <w:adjustRightInd w:val="0"/>
        <w:snapToGrid w:val="0"/>
        <w:spacing w:line="600" w:lineRule="exact"/>
        <w:ind w:firstLine="720"/>
        <w:rPr>
          <w:rFonts w:eastAsia="仿宋_GB2312"/>
          <w:sz w:val="32"/>
          <w:szCs w:val="32"/>
          <w:lang w:val="zh-CN"/>
        </w:rPr>
      </w:pPr>
      <w:r w:rsidRPr="00110200">
        <w:rPr>
          <w:rFonts w:eastAsia="仿宋_GB2312"/>
          <w:sz w:val="32"/>
          <w:szCs w:val="32"/>
          <w:lang w:val="zh-CN"/>
        </w:rPr>
        <w:t>可持续效益：一是新发现旅游资源</w:t>
      </w:r>
      <w:r w:rsidRPr="00110200">
        <w:rPr>
          <w:rFonts w:eastAsia="仿宋_GB2312" w:hint="eastAsia"/>
          <w:sz w:val="32"/>
          <w:szCs w:val="32"/>
        </w:rPr>
        <w:t>6.51</w:t>
      </w:r>
      <w:r w:rsidRPr="00110200">
        <w:rPr>
          <w:rFonts w:eastAsia="仿宋_GB2312" w:hint="eastAsia"/>
          <w:sz w:val="32"/>
          <w:szCs w:val="32"/>
        </w:rPr>
        <w:t>万</w:t>
      </w:r>
      <w:r w:rsidRPr="00110200">
        <w:rPr>
          <w:rFonts w:eastAsia="仿宋_GB2312"/>
          <w:sz w:val="32"/>
          <w:szCs w:val="32"/>
          <w:lang w:val="zh-CN"/>
        </w:rPr>
        <w:t>处，可开发优质资源众多，发展潜力巨大，为科学布局十四五规划，推动</w:t>
      </w:r>
      <w:proofErr w:type="gramStart"/>
      <w:r w:rsidRPr="00110200">
        <w:rPr>
          <w:rFonts w:eastAsia="仿宋_GB2312"/>
          <w:sz w:val="32"/>
          <w:szCs w:val="32"/>
          <w:lang w:val="zh-CN"/>
        </w:rPr>
        <w:t>文旅产业</w:t>
      </w:r>
      <w:proofErr w:type="gramEnd"/>
      <w:r w:rsidRPr="00110200">
        <w:rPr>
          <w:rFonts w:eastAsia="仿宋_GB2312"/>
          <w:sz w:val="32"/>
          <w:szCs w:val="32"/>
          <w:lang w:val="zh-CN"/>
        </w:rPr>
        <w:t>可持续、高质量发展奠定了资源基础。二是普查工作持续推动了各地对</w:t>
      </w:r>
      <w:proofErr w:type="gramStart"/>
      <w:r w:rsidRPr="00110200">
        <w:rPr>
          <w:rFonts w:eastAsia="仿宋_GB2312"/>
          <w:sz w:val="32"/>
          <w:szCs w:val="32"/>
          <w:lang w:val="zh-CN"/>
        </w:rPr>
        <w:t>文旅资源</w:t>
      </w:r>
      <w:proofErr w:type="gramEnd"/>
      <w:r w:rsidRPr="00110200">
        <w:rPr>
          <w:rFonts w:eastAsia="仿宋_GB2312"/>
          <w:sz w:val="32"/>
          <w:szCs w:val="32"/>
          <w:lang w:val="zh-CN"/>
        </w:rPr>
        <w:t>的再认识、再发现，以本次普查为起点，资源的发掘和上报有望形成常态化，届时全省将不断涌现出更多、更优质的新资源。</w:t>
      </w:r>
      <w:r w:rsidRPr="00110200">
        <w:rPr>
          <w:rFonts w:eastAsia="仿宋_GB2312" w:hint="eastAsia"/>
          <w:sz w:val="32"/>
          <w:szCs w:val="32"/>
        </w:rPr>
        <w:t>三是</w:t>
      </w:r>
      <w:r w:rsidRPr="00110200">
        <w:rPr>
          <w:rFonts w:eastAsia="仿宋_GB2312"/>
          <w:color w:val="000000"/>
          <w:sz w:val="32"/>
          <w:szCs w:val="32"/>
        </w:rPr>
        <w:t>坚持以普查工作为契机、以普查成果为载体、以资源价值为导向，有序地推进了生态旅游、红色旅游、工业旅游、乡村旅游、</w:t>
      </w:r>
      <w:proofErr w:type="gramStart"/>
      <w:r w:rsidRPr="00110200">
        <w:rPr>
          <w:rFonts w:eastAsia="仿宋_GB2312"/>
          <w:color w:val="000000"/>
          <w:sz w:val="32"/>
          <w:szCs w:val="32"/>
        </w:rPr>
        <w:t>研</w:t>
      </w:r>
      <w:proofErr w:type="gramEnd"/>
      <w:r w:rsidRPr="00110200">
        <w:rPr>
          <w:rFonts w:eastAsia="仿宋_GB2312"/>
          <w:color w:val="000000"/>
          <w:sz w:val="32"/>
          <w:szCs w:val="32"/>
        </w:rPr>
        <w:t>学旅行、科普教育、文物保护等专项工作的开展，形成了一系列专项成果，对普查成果的转化运用工作具有积极作用。</w:t>
      </w:r>
      <w:r w:rsidRPr="00110200">
        <w:rPr>
          <w:rFonts w:eastAsia="仿宋_GB2312" w:hint="eastAsia"/>
          <w:sz w:val="32"/>
          <w:szCs w:val="32"/>
        </w:rPr>
        <w:t>四</w:t>
      </w:r>
      <w:r w:rsidRPr="00110200">
        <w:rPr>
          <w:rFonts w:eastAsia="仿宋_GB2312"/>
          <w:sz w:val="32"/>
          <w:szCs w:val="32"/>
          <w:lang w:val="zh-CN"/>
        </w:rPr>
        <w:t>是通过试点，理顺了管理机制、工作模式等普查要点，在全面</w:t>
      </w:r>
      <w:proofErr w:type="gramStart"/>
      <w:r w:rsidRPr="00110200">
        <w:rPr>
          <w:rFonts w:eastAsia="仿宋_GB2312"/>
          <w:sz w:val="32"/>
          <w:szCs w:val="32"/>
          <w:lang w:val="zh-CN"/>
        </w:rPr>
        <w:t>铺过程</w:t>
      </w:r>
      <w:proofErr w:type="gramEnd"/>
      <w:r w:rsidRPr="00110200">
        <w:rPr>
          <w:rFonts w:eastAsia="仿宋_GB2312"/>
          <w:sz w:val="32"/>
          <w:szCs w:val="32"/>
          <w:lang w:val="zh-CN"/>
        </w:rPr>
        <w:t>中起到了充分的带动效应，在全国同类普查工作中具有积极的借鉴意义。</w:t>
      </w:r>
    </w:p>
    <w:p w14:paraId="4B2B2E52" w14:textId="77777777" w:rsidR="00110200" w:rsidRPr="00110200" w:rsidRDefault="00110200" w:rsidP="00110200">
      <w:pPr>
        <w:spacing w:line="360" w:lineRule="auto"/>
        <w:ind w:firstLineChars="200" w:firstLine="640"/>
        <w:rPr>
          <w:rFonts w:eastAsia="仿宋"/>
          <w:sz w:val="32"/>
          <w:szCs w:val="32"/>
          <w:lang w:val="zh-CN"/>
        </w:rPr>
      </w:pPr>
      <w:r w:rsidRPr="00110200">
        <w:rPr>
          <w:rFonts w:eastAsia="仿宋_GB2312"/>
          <w:sz w:val="32"/>
          <w:szCs w:val="32"/>
          <w:lang w:val="zh-CN"/>
        </w:rPr>
        <w:t>服务对象满意度：</w:t>
      </w:r>
      <w:r w:rsidRPr="00110200">
        <w:rPr>
          <w:rFonts w:eastAsia="仿宋_GB2312" w:hint="eastAsia"/>
          <w:sz w:val="32"/>
          <w:szCs w:val="32"/>
        </w:rPr>
        <w:t>市县两级成果圆满通过审查，省级普查</w:t>
      </w:r>
      <w:r w:rsidRPr="00110200">
        <w:rPr>
          <w:rFonts w:eastAsia="仿宋_GB2312"/>
          <w:sz w:val="32"/>
          <w:szCs w:val="32"/>
          <w:lang w:val="zh-CN"/>
        </w:rPr>
        <w:t>成果得到省专家委员会的</w:t>
      </w:r>
      <w:r w:rsidRPr="00110200">
        <w:rPr>
          <w:rFonts w:eastAsia="仿宋_GB2312" w:hint="eastAsia"/>
          <w:sz w:val="32"/>
          <w:szCs w:val="32"/>
        </w:rPr>
        <w:t>高度</w:t>
      </w:r>
      <w:r w:rsidRPr="00110200">
        <w:rPr>
          <w:rFonts w:eastAsia="仿宋_GB2312"/>
          <w:sz w:val="32"/>
          <w:szCs w:val="32"/>
          <w:lang w:val="zh-CN"/>
        </w:rPr>
        <w:t>认可；</w:t>
      </w:r>
      <w:r w:rsidRPr="00110200">
        <w:rPr>
          <w:rFonts w:eastAsia="仿宋_GB2312" w:hint="eastAsia"/>
          <w:sz w:val="32"/>
          <w:szCs w:val="32"/>
        </w:rPr>
        <w:t>175</w:t>
      </w:r>
      <w:r w:rsidRPr="00110200">
        <w:rPr>
          <w:rFonts w:eastAsia="仿宋_GB2312"/>
          <w:sz w:val="32"/>
          <w:szCs w:val="32"/>
          <w:lang w:val="zh-CN"/>
        </w:rPr>
        <w:t>个试点县（市）对各县级外业工作组的考核得分均</w:t>
      </w:r>
      <w:r w:rsidRPr="00110200">
        <w:rPr>
          <w:rFonts w:eastAsia="仿宋_GB2312" w:hint="eastAsia"/>
          <w:sz w:val="32"/>
          <w:szCs w:val="32"/>
        </w:rPr>
        <w:t>达到</w:t>
      </w:r>
      <w:r w:rsidRPr="00110200">
        <w:rPr>
          <w:rFonts w:eastAsia="仿宋_GB2312" w:hint="eastAsia"/>
          <w:sz w:val="32"/>
          <w:szCs w:val="32"/>
        </w:rPr>
        <w:t>8</w:t>
      </w:r>
      <w:r w:rsidRPr="00110200">
        <w:rPr>
          <w:rFonts w:eastAsia="仿宋_GB2312"/>
          <w:sz w:val="32"/>
          <w:szCs w:val="32"/>
          <w:lang w:val="zh-CN"/>
        </w:rPr>
        <w:t>0</w:t>
      </w:r>
      <w:r w:rsidRPr="00110200">
        <w:rPr>
          <w:rFonts w:eastAsia="仿宋_GB2312"/>
          <w:sz w:val="32"/>
          <w:szCs w:val="32"/>
          <w:lang w:val="zh-CN"/>
        </w:rPr>
        <w:t>分</w:t>
      </w:r>
      <w:r w:rsidRPr="00110200">
        <w:rPr>
          <w:rFonts w:eastAsia="仿宋_GB2312" w:hint="eastAsia"/>
          <w:sz w:val="32"/>
          <w:szCs w:val="32"/>
        </w:rPr>
        <w:t>以上</w:t>
      </w:r>
      <w:r w:rsidRPr="00110200">
        <w:rPr>
          <w:rFonts w:eastAsia="仿宋_GB2312"/>
          <w:sz w:val="32"/>
          <w:szCs w:val="32"/>
          <w:lang w:val="zh-CN"/>
        </w:rPr>
        <w:t>，</w:t>
      </w:r>
      <w:r w:rsidRPr="00110200">
        <w:rPr>
          <w:rFonts w:eastAsia="仿宋_GB2312" w:hint="eastAsia"/>
          <w:sz w:val="32"/>
          <w:szCs w:val="32"/>
        </w:rPr>
        <w:t>好评率</w:t>
      </w:r>
      <w:r w:rsidRPr="00110200">
        <w:rPr>
          <w:rFonts w:eastAsia="仿宋_GB2312"/>
          <w:sz w:val="32"/>
          <w:szCs w:val="32"/>
          <w:lang w:val="zh-CN"/>
        </w:rPr>
        <w:t>达</w:t>
      </w:r>
      <w:r w:rsidRPr="00110200">
        <w:rPr>
          <w:rFonts w:eastAsia="仿宋_GB2312"/>
          <w:sz w:val="32"/>
          <w:szCs w:val="32"/>
          <w:lang w:val="zh-CN"/>
        </w:rPr>
        <w:t>100%</w:t>
      </w:r>
      <w:r w:rsidRPr="00110200">
        <w:rPr>
          <w:rFonts w:eastAsia="仿宋_GB2312" w:hint="eastAsia"/>
          <w:sz w:val="32"/>
          <w:szCs w:val="32"/>
          <w:lang w:val="zh-CN"/>
        </w:rPr>
        <w:t>。</w:t>
      </w:r>
    </w:p>
    <w:p w14:paraId="529CEB76" w14:textId="77777777" w:rsidR="00110200" w:rsidRPr="00110200" w:rsidRDefault="00110200" w:rsidP="00110200">
      <w:pPr>
        <w:adjustRightInd w:val="0"/>
        <w:snapToGrid w:val="0"/>
        <w:spacing w:line="600" w:lineRule="exact"/>
        <w:ind w:firstLine="720"/>
        <w:rPr>
          <w:rFonts w:ascii="黑体" w:eastAsia="黑体" w:hAnsi="宋体"/>
          <w:sz w:val="32"/>
          <w:szCs w:val="32"/>
        </w:rPr>
      </w:pPr>
      <w:r w:rsidRPr="00110200">
        <w:rPr>
          <w:rFonts w:ascii="黑体" w:eastAsia="黑体" w:hAnsi="宋体" w:hint="eastAsia"/>
          <w:sz w:val="32"/>
          <w:szCs w:val="32"/>
        </w:rPr>
        <w:t>四、问题及建议</w:t>
      </w:r>
    </w:p>
    <w:p w14:paraId="6901E861" w14:textId="77777777" w:rsidR="00110200" w:rsidRPr="00110200" w:rsidRDefault="00110200" w:rsidP="00110200">
      <w:pPr>
        <w:adjustRightInd w:val="0"/>
        <w:snapToGrid w:val="0"/>
        <w:spacing w:line="600" w:lineRule="exact"/>
        <w:ind w:firstLine="720"/>
        <w:rPr>
          <w:rFonts w:ascii="楷体_GB2312" w:eastAsia="楷体_GB2312" w:hAnsi="宋体"/>
          <w:b/>
          <w:sz w:val="32"/>
          <w:szCs w:val="32"/>
          <w:lang w:val="zh-CN"/>
        </w:rPr>
      </w:pPr>
      <w:r w:rsidRPr="00110200">
        <w:rPr>
          <w:rFonts w:ascii="楷体_GB2312" w:eastAsia="楷体_GB2312" w:hAnsi="宋体" w:hint="eastAsia"/>
          <w:b/>
          <w:sz w:val="32"/>
          <w:szCs w:val="32"/>
          <w:lang w:val="zh-CN"/>
        </w:rPr>
        <w:t>（一）存在的问题。</w:t>
      </w:r>
    </w:p>
    <w:p w14:paraId="093CBB44" w14:textId="77777777" w:rsidR="00110200" w:rsidRPr="00110200" w:rsidRDefault="00110200" w:rsidP="00110200">
      <w:pPr>
        <w:adjustRightInd w:val="0"/>
        <w:snapToGrid w:val="0"/>
        <w:spacing w:line="600" w:lineRule="exact"/>
        <w:ind w:firstLine="720"/>
        <w:rPr>
          <w:rFonts w:eastAsia="仿宋_GB2312"/>
          <w:sz w:val="32"/>
          <w:szCs w:val="32"/>
          <w:lang w:val="zh-CN"/>
        </w:rPr>
      </w:pPr>
      <w:r w:rsidRPr="00110200">
        <w:rPr>
          <w:rFonts w:eastAsia="仿宋_GB2312" w:hint="eastAsia"/>
          <w:sz w:val="32"/>
          <w:szCs w:val="32"/>
        </w:rPr>
        <w:t>项目效益指标缺乏具体量化标准。</w:t>
      </w:r>
    </w:p>
    <w:p w14:paraId="79E8D400" w14:textId="77777777" w:rsidR="00110200" w:rsidRPr="00110200" w:rsidRDefault="00110200" w:rsidP="00110200">
      <w:pPr>
        <w:adjustRightInd w:val="0"/>
        <w:snapToGrid w:val="0"/>
        <w:spacing w:line="600" w:lineRule="exact"/>
        <w:ind w:firstLine="720"/>
        <w:rPr>
          <w:rFonts w:ascii="楷体_GB2312" w:eastAsia="楷体_GB2312" w:hAnsi="宋体"/>
          <w:b/>
          <w:sz w:val="32"/>
          <w:szCs w:val="32"/>
          <w:lang w:val="zh-CN"/>
        </w:rPr>
      </w:pPr>
      <w:r w:rsidRPr="00110200">
        <w:rPr>
          <w:rFonts w:ascii="楷体_GB2312" w:eastAsia="楷体_GB2312" w:hAnsi="宋体" w:hint="eastAsia"/>
          <w:b/>
          <w:sz w:val="32"/>
          <w:szCs w:val="32"/>
          <w:lang w:val="zh-CN"/>
        </w:rPr>
        <w:t>（二）相关建议。</w:t>
      </w:r>
    </w:p>
    <w:p w14:paraId="7419FBF5" w14:textId="77777777" w:rsidR="00110200" w:rsidRPr="00110200" w:rsidRDefault="00110200" w:rsidP="00110200">
      <w:pPr>
        <w:adjustRightInd w:val="0"/>
        <w:snapToGrid w:val="0"/>
        <w:spacing w:line="600" w:lineRule="exact"/>
        <w:ind w:firstLine="720"/>
        <w:rPr>
          <w:rFonts w:ascii="仿宋_GB2312" w:eastAsia="仿宋_GB2312" w:hAnsi="宋体"/>
          <w:sz w:val="32"/>
          <w:szCs w:val="32"/>
          <w:lang w:val="zh-CN"/>
        </w:rPr>
      </w:pPr>
      <w:r w:rsidRPr="00110200">
        <w:rPr>
          <w:rFonts w:ascii="仿宋_GB2312" w:eastAsia="仿宋_GB2312" w:hAnsi="宋体" w:hint="eastAsia"/>
          <w:sz w:val="32"/>
          <w:szCs w:val="32"/>
          <w:lang w:val="zh-CN"/>
        </w:rPr>
        <w:t>1.针对利用价值高、开发潜力大的资源和区域，设置专</w:t>
      </w:r>
      <w:r w:rsidRPr="00110200">
        <w:rPr>
          <w:rFonts w:ascii="仿宋_GB2312" w:eastAsia="仿宋_GB2312" w:hAnsi="宋体" w:hint="eastAsia"/>
          <w:sz w:val="32"/>
          <w:szCs w:val="32"/>
          <w:lang w:val="zh-CN"/>
        </w:rPr>
        <w:lastRenderedPageBreak/>
        <w:t>项研究课题，持续深挖资源科学内涵，坚持以科学发展观开展资源保护和开发工作。</w:t>
      </w:r>
    </w:p>
    <w:p w14:paraId="23E3DEDE" w14:textId="77777777" w:rsidR="00110200" w:rsidRPr="00110200" w:rsidRDefault="00110200" w:rsidP="00110200">
      <w:pPr>
        <w:adjustRightInd w:val="0"/>
        <w:snapToGrid w:val="0"/>
        <w:spacing w:line="600" w:lineRule="exact"/>
        <w:ind w:firstLine="720"/>
        <w:rPr>
          <w:rFonts w:ascii="仿宋_GB2312" w:eastAsia="仿宋_GB2312" w:hAnsi="宋体"/>
          <w:sz w:val="32"/>
          <w:szCs w:val="32"/>
          <w:lang w:val="zh-CN"/>
        </w:rPr>
      </w:pPr>
      <w:r w:rsidRPr="00110200">
        <w:rPr>
          <w:rFonts w:ascii="仿宋_GB2312" w:eastAsia="仿宋_GB2312" w:hAnsi="宋体" w:hint="eastAsia"/>
          <w:sz w:val="32"/>
          <w:szCs w:val="32"/>
          <w:lang w:val="zh-CN"/>
        </w:rPr>
        <w:t>2.加强行业</w:t>
      </w:r>
      <w:proofErr w:type="gramStart"/>
      <w:r w:rsidRPr="00110200">
        <w:rPr>
          <w:rFonts w:ascii="仿宋_GB2312" w:eastAsia="仿宋_GB2312" w:hAnsi="宋体" w:hint="eastAsia"/>
          <w:sz w:val="32"/>
          <w:szCs w:val="32"/>
          <w:lang w:val="zh-CN"/>
        </w:rPr>
        <w:t>间成果</w:t>
      </w:r>
      <w:proofErr w:type="gramEnd"/>
      <w:r w:rsidRPr="00110200">
        <w:rPr>
          <w:rFonts w:ascii="仿宋_GB2312" w:eastAsia="仿宋_GB2312" w:hAnsi="宋体" w:hint="eastAsia"/>
          <w:sz w:val="32"/>
          <w:szCs w:val="32"/>
          <w:lang w:val="zh-CN"/>
        </w:rPr>
        <w:t>共享，不断深化不同产业和行业间的跨界融合，将普查成果纳入成渝地区双城经济圈、巴蜀文化旅游走廊、长江经济带等国家重大发展战略，以资源为载体，不断推进生态旅游、红色旅游、工业旅游、乡村旅游、</w:t>
      </w:r>
      <w:proofErr w:type="gramStart"/>
      <w:r w:rsidRPr="00110200">
        <w:rPr>
          <w:rFonts w:ascii="仿宋_GB2312" w:eastAsia="仿宋_GB2312" w:hAnsi="宋体" w:hint="eastAsia"/>
          <w:sz w:val="32"/>
          <w:szCs w:val="32"/>
          <w:lang w:val="zh-CN"/>
        </w:rPr>
        <w:t>研</w:t>
      </w:r>
      <w:proofErr w:type="gramEnd"/>
      <w:r w:rsidRPr="00110200">
        <w:rPr>
          <w:rFonts w:ascii="仿宋_GB2312" w:eastAsia="仿宋_GB2312" w:hAnsi="宋体" w:hint="eastAsia"/>
          <w:sz w:val="32"/>
          <w:szCs w:val="32"/>
          <w:lang w:val="zh-CN"/>
        </w:rPr>
        <w:t>学旅行、科普教育、文物保护等专项工作，强化普查成果的转换利用，增强普查成果的社会效益和变现能力。</w:t>
      </w:r>
    </w:p>
    <w:p w14:paraId="77E99DAC" w14:textId="77777777" w:rsidR="00110200" w:rsidRDefault="00110200" w:rsidP="00E36D6F">
      <w:pPr>
        <w:adjustRightInd w:val="0"/>
        <w:snapToGrid w:val="0"/>
        <w:spacing w:line="600" w:lineRule="exact"/>
        <w:rPr>
          <w:rFonts w:ascii="仿宋_GB2312" w:eastAsia="仿宋_GB2312" w:hAnsi="宋体"/>
          <w:sz w:val="32"/>
          <w:szCs w:val="32"/>
          <w:lang w:val="zh-CN"/>
        </w:rPr>
      </w:pPr>
    </w:p>
    <w:p w14:paraId="5852C412" w14:textId="77777777" w:rsidR="00811BC2" w:rsidRDefault="00811BC2" w:rsidP="00811BC2">
      <w:pPr>
        <w:pStyle w:val="a0"/>
        <w:spacing w:before="93"/>
        <w:rPr>
          <w:lang w:val="zh-CN"/>
        </w:rPr>
      </w:pPr>
    </w:p>
    <w:p w14:paraId="7A38D8A7" w14:textId="77777777" w:rsidR="00811BC2" w:rsidRDefault="00811BC2" w:rsidP="00811BC2">
      <w:pPr>
        <w:pStyle w:val="a0"/>
        <w:spacing w:before="93"/>
        <w:rPr>
          <w:lang w:val="zh-CN"/>
        </w:rPr>
      </w:pPr>
    </w:p>
    <w:p w14:paraId="71DC7101" w14:textId="77777777" w:rsidR="00811BC2" w:rsidRDefault="00811BC2" w:rsidP="00811BC2">
      <w:pPr>
        <w:pStyle w:val="a0"/>
        <w:spacing w:before="93"/>
        <w:rPr>
          <w:lang w:val="zh-CN"/>
        </w:rPr>
      </w:pPr>
    </w:p>
    <w:p w14:paraId="30E83AC3" w14:textId="77777777" w:rsidR="00811BC2" w:rsidRDefault="00811BC2" w:rsidP="00811BC2">
      <w:pPr>
        <w:pStyle w:val="a0"/>
        <w:spacing w:before="93"/>
        <w:rPr>
          <w:lang w:val="zh-CN"/>
        </w:rPr>
      </w:pPr>
    </w:p>
    <w:p w14:paraId="58230702" w14:textId="77777777" w:rsidR="00811BC2" w:rsidRDefault="00811BC2" w:rsidP="00811BC2">
      <w:pPr>
        <w:pStyle w:val="a0"/>
        <w:spacing w:before="93"/>
        <w:rPr>
          <w:lang w:val="zh-CN"/>
        </w:rPr>
      </w:pPr>
    </w:p>
    <w:p w14:paraId="52D0AC18" w14:textId="77777777" w:rsidR="00811BC2" w:rsidRDefault="00811BC2" w:rsidP="00811BC2">
      <w:pPr>
        <w:pStyle w:val="a0"/>
        <w:spacing w:before="93"/>
        <w:rPr>
          <w:lang w:val="zh-CN"/>
        </w:rPr>
      </w:pPr>
    </w:p>
    <w:p w14:paraId="2A6702CA" w14:textId="77777777" w:rsidR="00811BC2" w:rsidRDefault="00811BC2" w:rsidP="00811BC2">
      <w:pPr>
        <w:pStyle w:val="a0"/>
        <w:spacing w:before="93"/>
        <w:rPr>
          <w:lang w:val="zh-CN"/>
        </w:rPr>
      </w:pPr>
    </w:p>
    <w:p w14:paraId="4CE2D2B4" w14:textId="77777777" w:rsidR="00811BC2" w:rsidRDefault="00811BC2" w:rsidP="00811BC2">
      <w:pPr>
        <w:pStyle w:val="a0"/>
        <w:spacing w:before="93"/>
        <w:rPr>
          <w:lang w:val="zh-CN"/>
        </w:rPr>
      </w:pPr>
    </w:p>
    <w:p w14:paraId="34BA1CA2" w14:textId="77777777" w:rsidR="00811BC2" w:rsidRDefault="00811BC2" w:rsidP="00811BC2">
      <w:pPr>
        <w:pStyle w:val="a0"/>
        <w:spacing w:before="93"/>
        <w:rPr>
          <w:lang w:val="zh-CN"/>
        </w:rPr>
      </w:pPr>
    </w:p>
    <w:p w14:paraId="62E93323" w14:textId="77777777" w:rsidR="00811BC2" w:rsidRDefault="00811BC2" w:rsidP="00811BC2">
      <w:pPr>
        <w:pStyle w:val="a0"/>
        <w:spacing w:before="93"/>
        <w:rPr>
          <w:lang w:val="zh-CN"/>
        </w:rPr>
      </w:pPr>
    </w:p>
    <w:p w14:paraId="275BC013" w14:textId="77777777" w:rsidR="00811BC2" w:rsidRDefault="00811BC2" w:rsidP="00811BC2">
      <w:pPr>
        <w:pStyle w:val="a0"/>
        <w:spacing w:before="93"/>
        <w:rPr>
          <w:lang w:val="zh-CN"/>
        </w:rPr>
      </w:pPr>
    </w:p>
    <w:p w14:paraId="05E46422" w14:textId="77777777" w:rsidR="00811BC2" w:rsidRPr="00811BC2" w:rsidRDefault="00811BC2" w:rsidP="00811BC2">
      <w:pPr>
        <w:pStyle w:val="a0"/>
        <w:spacing w:before="93"/>
        <w:rPr>
          <w:lang w:val="zh-CN"/>
        </w:rPr>
      </w:pPr>
    </w:p>
    <w:p w14:paraId="25E22DEA" w14:textId="77777777" w:rsidR="00F13FF1" w:rsidRDefault="00946C12">
      <w:pPr>
        <w:spacing w:line="600" w:lineRule="exact"/>
        <w:jc w:val="center"/>
        <w:outlineLvl w:val="0"/>
        <w:rPr>
          <w:rFonts w:ascii="仿宋" w:eastAsia="仿宋" w:hAnsi="仿宋"/>
          <w:color w:val="000000"/>
        </w:rPr>
      </w:pPr>
      <w:bookmarkStart w:id="80" w:name="_Toc80350667"/>
      <w:r>
        <w:rPr>
          <w:rFonts w:ascii="黑体" w:eastAsia="黑体" w:hAnsi="黑体" w:hint="eastAsia"/>
          <w:color w:val="000000"/>
          <w:sz w:val="44"/>
          <w:szCs w:val="44"/>
        </w:rPr>
        <w:lastRenderedPageBreak/>
        <w:t>第</w:t>
      </w:r>
      <w:r>
        <w:rPr>
          <w:rStyle w:val="10"/>
          <w:rFonts w:ascii="黑体" w:eastAsia="黑体" w:hAnsi="黑体" w:hint="eastAsia"/>
          <w:b w:val="0"/>
        </w:rPr>
        <w:t>五部分 附表</w:t>
      </w:r>
      <w:bookmarkStart w:id="81" w:name="_Toc15396619"/>
      <w:bookmarkEnd w:id="78"/>
      <w:bookmarkEnd w:id="79"/>
      <w:bookmarkEnd w:id="80"/>
    </w:p>
    <w:p w14:paraId="7108415F" w14:textId="77777777" w:rsidR="00F13FF1" w:rsidRDefault="00946C12">
      <w:pPr>
        <w:pStyle w:val="2"/>
        <w:rPr>
          <w:rFonts w:ascii="仿宋" w:eastAsia="仿宋" w:hAnsi="仿宋"/>
          <w:color w:val="000000"/>
        </w:rPr>
      </w:pPr>
      <w:bookmarkStart w:id="82" w:name="_Toc80350668"/>
      <w:r>
        <w:rPr>
          <w:rFonts w:ascii="仿宋" w:eastAsia="仿宋" w:hAnsi="仿宋" w:hint="eastAsia"/>
          <w:b w:val="0"/>
          <w:color w:val="000000"/>
        </w:rPr>
        <w:t>一、收</w:t>
      </w:r>
      <w:r>
        <w:rPr>
          <w:rStyle w:val="20"/>
          <w:rFonts w:ascii="仿宋" w:eastAsia="仿宋" w:hAnsi="仿宋" w:hint="eastAsia"/>
        </w:rPr>
        <w:t>入支出决算总表</w:t>
      </w:r>
      <w:bookmarkEnd w:id="81"/>
      <w:bookmarkEnd w:id="82"/>
    </w:p>
    <w:p w14:paraId="64C0D1C5" w14:textId="77777777" w:rsidR="00F13FF1" w:rsidRDefault="00946C12">
      <w:pPr>
        <w:pStyle w:val="2"/>
        <w:rPr>
          <w:rFonts w:ascii="仿宋" w:eastAsia="仿宋" w:hAnsi="仿宋"/>
          <w:color w:val="000000"/>
        </w:rPr>
      </w:pPr>
      <w:bookmarkStart w:id="83" w:name="_Toc15396620"/>
      <w:bookmarkStart w:id="84" w:name="_Toc80350669"/>
      <w:r>
        <w:rPr>
          <w:rFonts w:ascii="仿宋" w:eastAsia="仿宋" w:hAnsi="仿宋" w:hint="eastAsia"/>
          <w:b w:val="0"/>
          <w:color w:val="000000"/>
        </w:rPr>
        <w:t>二、收</w:t>
      </w:r>
      <w:r>
        <w:rPr>
          <w:rStyle w:val="20"/>
          <w:rFonts w:ascii="仿宋" w:eastAsia="仿宋" w:hAnsi="仿宋" w:hint="eastAsia"/>
        </w:rPr>
        <w:t>入决算表</w:t>
      </w:r>
      <w:bookmarkEnd w:id="83"/>
      <w:bookmarkEnd w:id="84"/>
    </w:p>
    <w:p w14:paraId="543C60EF" w14:textId="77777777" w:rsidR="00F13FF1" w:rsidRDefault="00946C12">
      <w:pPr>
        <w:pStyle w:val="2"/>
        <w:rPr>
          <w:rFonts w:ascii="仿宋" w:eastAsia="仿宋" w:hAnsi="仿宋"/>
          <w:color w:val="000000"/>
        </w:rPr>
      </w:pPr>
      <w:bookmarkStart w:id="85" w:name="_Toc15396621"/>
      <w:bookmarkStart w:id="86" w:name="_Toc80350670"/>
      <w:r>
        <w:rPr>
          <w:rStyle w:val="20"/>
          <w:rFonts w:ascii="仿宋" w:eastAsia="仿宋" w:hAnsi="仿宋" w:hint="eastAsia"/>
        </w:rPr>
        <w:t>三、</w:t>
      </w:r>
      <w:r>
        <w:rPr>
          <w:rFonts w:ascii="仿宋" w:eastAsia="仿宋" w:hAnsi="仿宋" w:hint="eastAsia"/>
          <w:b w:val="0"/>
          <w:color w:val="000000"/>
        </w:rPr>
        <w:t>支</w:t>
      </w:r>
      <w:r>
        <w:rPr>
          <w:rStyle w:val="20"/>
          <w:rFonts w:ascii="仿宋" w:eastAsia="仿宋" w:hAnsi="仿宋" w:hint="eastAsia"/>
        </w:rPr>
        <w:t>出决算表</w:t>
      </w:r>
      <w:bookmarkEnd w:id="85"/>
      <w:bookmarkEnd w:id="86"/>
    </w:p>
    <w:p w14:paraId="2B5FA005" w14:textId="77777777" w:rsidR="00F13FF1" w:rsidRDefault="00946C12">
      <w:pPr>
        <w:pStyle w:val="2"/>
        <w:rPr>
          <w:rFonts w:ascii="仿宋" w:eastAsia="仿宋" w:hAnsi="仿宋"/>
          <w:b w:val="0"/>
          <w:color w:val="000000"/>
        </w:rPr>
      </w:pPr>
      <w:bookmarkStart w:id="87" w:name="_Toc15396622"/>
      <w:bookmarkStart w:id="88" w:name="_Toc80350671"/>
      <w:r>
        <w:rPr>
          <w:rStyle w:val="20"/>
          <w:rFonts w:ascii="仿宋" w:eastAsia="仿宋" w:hAnsi="仿宋" w:hint="eastAsia"/>
        </w:rPr>
        <w:t>四、</w:t>
      </w:r>
      <w:r>
        <w:rPr>
          <w:rFonts w:ascii="仿宋" w:eastAsia="仿宋" w:hAnsi="仿宋" w:hint="eastAsia"/>
          <w:b w:val="0"/>
          <w:color w:val="000000"/>
        </w:rPr>
        <w:t>财</w:t>
      </w:r>
      <w:r>
        <w:rPr>
          <w:rStyle w:val="20"/>
          <w:rFonts w:ascii="仿宋" w:eastAsia="仿宋" w:hAnsi="仿宋" w:hint="eastAsia"/>
        </w:rPr>
        <w:t>政拨款收入支出决算总表</w:t>
      </w:r>
      <w:bookmarkEnd w:id="87"/>
      <w:bookmarkEnd w:id="88"/>
    </w:p>
    <w:p w14:paraId="0E8AA893" w14:textId="77777777" w:rsidR="00F13FF1" w:rsidRDefault="00946C12">
      <w:pPr>
        <w:pStyle w:val="2"/>
        <w:rPr>
          <w:rStyle w:val="20"/>
          <w:rFonts w:ascii="仿宋" w:eastAsia="仿宋" w:hAnsi="仿宋"/>
        </w:rPr>
      </w:pPr>
      <w:bookmarkStart w:id="89" w:name="_Toc15396623"/>
      <w:bookmarkStart w:id="90" w:name="_Toc80350672"/>
      <w:r>
        <w:rPr>
          <w:rStyle w:val="20"/>
          <w:rFonts w:ascii="仿宋" w:eastAsia="仿宋" w:hAnsi="仿宋" w:hint="eastAsia"/>
        </w:rPr>
        <w:t>五、</w:t>
      </w:r>
      <w:r>
        <w:rPr>
          <w:rFonts w:ascii="仿宋" w:eastAsia="仿宋" w:hAnsi="仿宋" w:hint="eastAsia"/>
          <w:b w:val="0"/>
          <w:color w:val="000000"/>
        </w:rPr>
        <w:t>财</w:t>
      </w:r>
      <w:r>
        <w:rPr>
          <w:rStyle w:val="20"/>
          <w:rFonts w:ascii="仿宋" w:eastAsia="仿宋" w:hAnsi="仿宋" w:hint="eastAsia"/>
        </w:rPr>
        <w:t>政拨款支出决算明细表</w:t>
      </w:r>
      <w:bookmarkStart w:id="91" w:name="_Toc15396624"/>
      <w:bookmarkEnd w:id="89"/>
      <w:bookmarkEnd w:id="90"/>
    </w:p>
    <w:p w14:paraId="7871D130" w14:textId="77777777" w:rsidR="00F13FF1" w:rsidRDefault="00946C12">
      <w:pPr>
        <w:pStyle w:val="2"/>
        <w:rPr>
          <w:rFonts w:ascii="仿宋" w:eastAsia="仿宋" w:hAnsi="仿宋"/>
          <w:color w:val="000000"/>
        </w:rPr>
      </w:pPr>
      <w:bookmarkStart w:id="92" w:name="_Toc80350673"/>
      <w:r>
        <w:rPr>
          <w:rStyle w:val="20"/>
          <w:rFonts w:ascii="仿宋" w:eastAsia="仿宋" w:hAnsi="仿宋" w:hint="eastAsia"/>
        </w:rPr>
        <w:t>六、</w:t>
      </w:r>
      <w:r>
        <w:rPr>
          <w:rFonts w:ascii="仿宋" w:eastAsia="仿宋" w:hAnsi="仿宋" w:hint="eastAsia"/>
          <w:b w:val="0"/>
          <w:color w:val="000000"/>
        </w:rPr>
        <w:t>一</w:t>
      </w:r>
      <w:r>
        <w:rPr>
          <w:rStyle w:val="20"/>
          <w:rFonts w:ascii="仿宋" w:eastAsia="仿宋" w:hAnsi="仿宋" w:hint="eastAsia"/>
        </w:rPr>
        <w:t>般公共预算财政拨款支出决算表</w:t>
      </w:r>
      <w:bookmarkEnd w:id="91"/>
      <w:bookmarkEnd w:id="92"/>
    </w:p>
    <w:p w14:paraId="41730AB6" w14:textId="77777777" w:rsidR="00F13FF1" w:rsidRDefault="00946C12">
      <w:pPr>
        <w:pStyle w:val="2"/>
        <w:rPr>
          <w:rFonts w:ascii="仿宋" w:eastAsia="仿宋" w:hAnsi="仿宋"/>
          <w:color w:val="000000"/>
        </w:rPr>
      </w:pPr>
      <w:bookmarkStart w:id="93" w:name="_Toc15396625"/>
      <w:bookmarkStart w:id="94" w:name="_Toc80350674"/>
      <w:r>
        <w:rPr>
          <w:rStyle w:val="20"/>
          <w:rFonts w:ascii="仿宋" w:eastAsia="仿宋" w:hAnsi="仿宋" w:hint="eastAsia"/>
        </w:rPr>
        <w:t>七、</w:t>
      </w:r>
      <w:r>
        <w:rPr>
          <w:rFonts w:ascii="仿宋" w:eastAsia="仿宋" w:hAnsi="仿宋" w:hint="eastAsia"/>
          <w:b w:val="0"/>
          <w:color w:val="000000"/>
        </w:rPr>
        <w:t>一</w:t>
      </w:r>
      <w:r>
        <w:rPr>
          <w:rStyle w:val="20"/>
          <w:rFonts w:ascii="仿宋" w:eastAsia="仿宋" w:hAnsi="仿宋" w:hint="eastAsia"/>
        </w:rPr>
        <w:t>般公共预算财政拨款支出决算明细表</w:t>
      </w:r>
      <w:bookmarkEnd w:id="93"/>
      <w:bookmarkEnd w:id="94"/>
    </w:p>
    <w:p w14:paraId="756EADB9" w14:textId="77777777" w:rsidR="00F13FF1" w:rsidRDefault="00946C12">
      <w:pPr>
        <w:pStyle w:val="2"/>
        <w:rPr>
          <w:rFonts w:ascii="仿宋" w:eastAsia="仿宋" w:hAnsi="仿宋"/>
          <w:color w:val="000000"/>
        </w:rPr>
      </w:pPr>
      <w:bookmarkStart w:id="95" w:name="_Toc15396626"/>
      <w:bookmarkStart w:id="96" w:name="_Toc80350675"/>
      <w:r>
        <w:rPr>
          <w:rStyle w:val="20"/>
          <w:rFonts w:ascii="仿宋" w:eastAsia="仿宋" w:hAnsi="仿宋" w:hint="eastAsia"/>
        </w:rPr>
        <w:t>八、</w:t>
      </w:r>
      <w:r>
        <w:rPr>
          <w:rFonts w:ascii="仿宋" w:eastAsia="仿宋" w:hAnsi="仿宋" w:hint="eastAsia"/>
          <w:b w:val="0"/>
          <w:color w:val="000000"/>
        </w:rPr>
        <w:t>一</w:t>
      </w:r>
      <w:r>
        <w:rPr>
          <w:rStyle w:val="20"/>
          <w:rFonts w:ascii="仿宋" w:eastAsia="仿宋" w:hAnsi="仿宋" w:hint="eastAsia"/>
        </w:rPr>
        <w:t>般公共预算财政拨款基本支出决算表</w:t>
      </w:r>
      <w:bookmarkEnd w:id="95"/>
      <w:bookmarkEnd w:id="96"/>
    </w:p>
    <w:p w14:paraId="320B8898" w14:textId="77777777" w:rsidR="00F13FF1" w:rsidRDefault="00946C12">
      <w:pPr>
        <w:pStyle w:val="2"/>
        <w:rPr>
          <w:rFonts w:ascii="仿宋" w:eastAsia="仿宋" w:hAnsi="仿宋"/>
          <w:color w:val="000000"/>
        </w:rPr>
      </w:pPr>
      <w:bookmarkStart w:id="97" w:name="_Toc15396627"/>
      <w:bookmarkStart w:id="98" w:name="_Toc80350676"/>
      <w:r>
        <w:rPr>
          <w:rStyle w:val="20"/>
          <w:rFonts w:ascii="仿宋" w:eastAsia="仿宋" w:hAnsi="仿宋" w:hint="eastAsia"/>
        </w:rPr>
        <w:t>九、</w:t>
      </w:r>
      <w:r>
        <w:rPr>
          <w:rFonts w:ascii="仿宋" w:eastAsia="仿宋" w:hAnsi="仿宋" w:hint="eastAsia"/>
          <w:b w:val="0"/>
          <w:color w:val="000000"/>
        </w:rPr>
        <w:t>一</w:t>
      </w:r>
      <w:r>
        <w:rPr>
          <w:rStyle w:val="20"/>
          <w:rFonts w:ascii="仿宋" w:eastAsia="仿宋" w:hAnsi="仿宋" w:hint="eastAsia"/>
        </w:rPr>
        <w:t>般公共预算财政拨款项目支出决算表</w:t>
      </w:r>
      <w:bookmarkEnd w:id="97"/>
      <w:bookmarkEnd w:id="98"/>
    </w:p>
    <w:p w14:paraId="7F8408C1" w14:textId="77777777" w:rsidR="00F13FF1" w:rsidRDefault="00946C12">
      <w:pPr>
        <w:pStyle w:val="2"/>
        <w:rPr>
          <w:rFonts w:ascii="仿宋" w:eastAsia="仿宋" w:hAnsi="仿宋"/>
          <w:color w:val="000000"/>
        </w:rPr>
      </w:pPr>
      <w:bookmarkStart w:id="99" w:name="_Toc15396628"/>
      <w:bookmarkStart w:id="100" w:name="_Toc80350677"/>
      <w:r>
        <w:rPr>
          <w:rStyle w:val="20"/>
          <w:rFonts w:ascii="仿宋" w:eastAsia="仿宋" w:hAnsi="仿宋" w:hint="eastAsia"/>
        </w:rPr>
        <w:t>十、</w:t>
      </w:r>
      <w:r>
        <w:rPr>
          <w:rFonts w:ascii="仿宋" w:eastAsia="仿宋" w:hAnsi="仿宋" w:hint="eastAsia"/>
          <w:b w:val="0"/>
          <w:color w:val="000000"/>
        </w:rPr>
        <w:t>一</w:t>
      </w:r>
      <w:r>
        <w:rPr>
          <w:rStyle w:val="20"/>
          <w:rFonts w:ascii="仿宋" w:eastAsia="仿宋" w:hAnsi="仿宋" w:hint="eastAsia"/>
        </w:rPr>
        <w:t>般公共预算财政拨款“三公”经费支出决算表</w:t>
      </w:r>
      <w:bookmarkEnd w:id="99"/>
      <w:bookmarkEnd w:id="100"/>
    </w:p>
    <w:p w14:paraId="0750D6A4" w14:textId="77777777" w:rsidR="00F13FF1" w:rsidRDefault="00946C12">
      <w:pPr>
        <w:pStyle w:val="2"/>
        <w:rPr>
          <w:rFonts w:ascii="仿宋" w:eastAsia="仿宋" w:hAnsi="仿宋"/>
          <w:color w:val="000000"/>
        </w:rPr>
      </w:pPr>
      <w:bookmarkStart w:id="101" w:name="_Toc15396629"/>
      <w:bookmarkStart w:id="102" w:name="_Toc80350678"/>
      <w:r>
        <w:rPr>
          <w:rStyle w:val="20"/>
          <w:rFonts w:ascii="仿宋" w:eastAsia="仿宋" w:hAnsi="仿宋" w:hint="eastAsia"/>
        </w:rPr>
        <w:t>十一、</w:t>
      </w:r>
      <w:r>
        <w:rPr>
          <w:rFonts w:ascii="仿宋" w:eastAsia="仿宋" w:hAnsi="仿宋" w:hint="eastAsia"/>
          <w:b w:val="0"/>
          <w:color w:val="000000"/>
        </w:rPr>
        <w:t>政</w:t>
      </w:r>
      <w:r>
        <w:rPr>
          <w:rStyle w:val="20"/>
          <w:rFonts w:ascii="仿宋" w:eastAsia="仿宋" w:hAnsi="仿宋" w:hint="eastAsia"/>
        </w:rPr>
        <w:t>府性基金预算财政拨款收入支出决算表</w:t>
      </w:r>
      <w:bookmarkEnd w:id="101"/>
      <w:bookmarkEnd w:id="102"/>
    </w:p>
    <w:p w14:paraId="4347153D" w14:textId="77777777" w:rsidR="00F13FF1" w:rsidRDefault="00946C12">
      <w:pPr>
        <w:pStyle w:val="2"/>
        <w:rPr>
          <w:rFonts w:ascii="仿宋" w:eastAsia="仿宋" w:hAnsi="仿宋"/>
          <w:color w:val="000000"/>
        </w:rPr>
      </w:pPr>
      <w:bookmarkStart w:id="103" w:name="_Toc15396630"/>
      <w:bookmarkStart w:id="104" w:name="_Toc80350679"/>
      <w:r>
        <w:rPr>
          <w:rStyle w:val="20"/>
          <w:rFonts w:ascii="仿宋" w:eastAsia="仿宋" w:hAnsi="仿宋" w:hint="eastAsia"/>
        </w:rPr>
        <w:t>十二、</w:t>
      </w:r>
      <w:r>
        <w:rPr>
          <w:rFonts w:ascii="仿宋" w:eastAsia="仿宋" w:hAnsi="仿宋" w:hint="eastAsia"/>
          <w:b w:val="0"/>
          <w:color w:val="000000"/>
        </w:rPr>
        <w:t>政</w:t>
      </w:r>
      <w:r>
        <w:rPr>
          <w:rStyle w:val="20"/>
          <w:rFonts w:ascii="仿宋" w:eastAsia="仿宋" w:hAnsi="仿宋" w:hint="eastAsia"/>
        </w:rPr>
        <w:t>府性基金预算财政拨款“三公”经费支出决算表</w:t>
      </w:r>
      <w:bookmarkEnd w:id="103"/>
      <w:bookmarkEnd w:id="104"/>
    </w:p>
    <w:p w14:paraId="19069FD3" w14:textId="77777777" w:rsidR="00F13FF1" w:rsidRDefault="00946C12">
      <w:pPr>
        <w:pStyle w:val="2"/>
        <w:rPr>
          <w:rStyle w:val="20"/>
          <w:rFonts w:ascii="仿宋" w:eastAsia="仿宋" w:hAnsi="仿宋"/>
        </w:rPr>
      </w:pPr>
      <w:bookmarkStart w:id="105" w:name="_Toc15396631"/>
      <w:bookmarkStart w:id="106" w:name="_Toc80350680"/>
      <w:r>
        <w:rPr>
          <w:rStyle w:val="20"/>
          <w:rFonts w:ascii="仿宋" w:eastAsia="仿宋" w:hAnsi="仿宋" w:hint="eastAsia"/>
        </w:rPr>
        <w:t>十三、</w:t>
      </w:r>
      <w:r>
        <w:rPr>
          <w:rFonts w:ascii="仿宋" w:eastAsia="仿宋" w:hAnsi="仿宋" w:hint="eastAsia"/>
          <w:b w:val="0"/>
          <w:color w:val="000000"/>
        </w:rPr>
        <w:t>国</w:t>
      </w:r>
      <w:r>
        <w:rPr>
          <w:rStyle w:val="20"/>
          <w:rFonts w:ascii="仿宋" w:eastAsia="仿宋" w:hAnsi="仿宋" w:hint="eastAsia"/>
        </w:rPr>
        <w:t>有资本经营预算财政拨款收入支出决算表</w:t>
      </w:r>
      <w:bookmarkEnd w:id="105"/>
      <w:bookmarkEnd w:id="106"/>
    </w:p>
    <w:p w14:paraId="2E2E3340" w14:textId="77777777" w:rsidR="00F13FF1" w:rsidRDefault="00946C12">
      <w:pPr>
        <w:rPr>
          <w:rFonts w:eastAsia="仿宋"/>
        </w:rPr>
      </w:pPr>
      <w:bookmarkStart w:id="107" w:name="_Toc80350681"/>
      <w:r>
        <w:rPr>
          <w:rStyle w:val="20"/>
          <w:rFonts w:ascii="仿宋" w:eastAsia="仿宋" w:hAnsi="仿宋" w:hint="eastAsia"/>
          <w:b w:val="0"/>
          <w:bCs w:val="0"/>
        </w:rPr>
        <w:t>十四、国有资本经营预算财政拨款支出决算表</w:t>
      </w:r>
      <w:bookmarkEnd w:id="107"/>
    </w:p>
    <w:sectPr w:rsidR="00F13FF1">
      <w:headerReference w:type="default" r:id="rId15"/>
      <w:footerReference w:type="default" r:id="rId16"/>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BDCDE" w14:textId="77777777" w:rsidR="005B6628" w:rsidRDefault="005B6628">
      <w:r>
        <w:separator/>
      </w:r>
    </w:p>
  </w:endnote>
  <w:endnote w:type="continuationSeparator" w:id="0">
    <w:p w14:paraId="2CD4BA01" w14:textId="77777777" w:rsidR="005B6628" w:rsidRDefault="005B6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
    <w:altName w:val="Times New Roman"/>
    <w:charset w:val="00"/>
    <w:family w:val="roman"/>
    <w:pitch w:val="default"/>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4781956"/>
    </w:sdtPr>
    <w:sdtContent>
      <w:p w14:paraId="48A728A7" w14:textId="77777777" w:rsidR="00821B2C" w:rsidRDefault="00821B2C">
        <w:pPr>
          <w:pStyle w:val="a7"/>
          <w:jc w:val="center"/>
        </w:pPr>
        <w:r>
          <w:fldChar w:fldCharType="begin"/>
        </w:r>
        <w:r>
          <w:instrText>PAGE   \* MERGEFORMAT</w:instrText>
        </w:r>
        <w:r>
          <w:fldChar w:fldCharType="separate"/>
        </w:r>
        <w:r w:rsidR="00F000B4" w:rsidRPr="00F000B4">
          <w:rPr>
            <w:noProof/>
            <w:lang w:val="zh-CN"/>
          </w:rPr>
          <w:t>31</w:t>
        </w:r>
        <w:r>
          <w:fldChar w:fldCharType="end"/>
        </w:r>
      </w:p>
    </w:sdtContent>
  </w:sdt>
  <w:p w14:paraId="4FCF6D87" w14:textId="77777777" w:rsidR="00821B2C" w:rsidRDefault="00821B2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F126A" w14:textId="77777777" w:rsidR="005B6628" w:rsidRDefault="005B6628">
      <w:r>
        <w:separator/>
      </w:r>
    </w:p>
  </w:footnote>
  <w:footnote w:type="continuationSeparator" w:id="0">
    <w:p w14:paraId="5548AFED" w14:textId="77777777" w:rsidR="005B6628" w:rsidRDefault="005B6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7D0A8" w14:textId="77777777" w:rsidR="00821B2C" w:rsidRDefault="00821B2C">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6C052E"/>
    <w:multiLevelType w:val="singleLevel"/>
    <w:tmpl w:val="BD6C052E"/>
    <w:lvl w:ilvl="0">
      <w:start w:val="2"/>
      <w:numFmt w:val="decimal"/>
      <w:suff w:val="nothing"/>
      <w:lvlText w:val="%1．"/>
      <w:lvlJc w:val="left"/>
    </w:lvl>
  </w:abstractNum>
  <w:abstractNum w:abstractNumId="1" w15:restartNumberingAfterBreak="0">
    <w:nsid w:val="C64D797F"/>
    <w:multiLevelType w:val="singleLevel"/>
    <w:tmpl w:val="47422FE6"/>
    <w:lvl w:ilvl="0">
      <w:start w:val="1"/>
      <w:numFmt w:val="chineseCounting"/>
      <w:suff w:val="nothing"/>
      <w:lvlText w:val="%1、"/>
      <w:lvlJc w:val="left"/>
      <w:rPr>
        <w:rFonts w:hint="eastAsia"/>
        <w:lang w:val="en-US"/>
      </w:rPr>
    </w:lvl>
  </w:abstractNum>
  <w:abstractNum w:abstractNumId="2" w15:restartNumberingAfterBreak="0">
    <w:nsid w:val="CF652CEC"/>
    <w:multiLevelType w:val="singleLevel"/>
    <w:tmpl w:val="CF652CEC"/>
    <w:lvl w:ilvl="0">
      <w:start w:val="9"/>
      <w:numFmt w:val="chineseCounting"/>
      <w:suff w:val="nothing"/>
      <w:lvlText w:val="%1、"/>
      <w:lvlJc w:val="left"/>
      <w:rPr>
        <w:rFonts w:hint="eastAsia"/>
      </w:rPr>
    </w:lvl>
  </w:abstractNum>
  <w:abstractNum w:abstractNumId="3" w15:restartNumberingAfterBreak="0">
    <w:nsid w:val="E20491B9"/>
    <w:multiLevelType w:val="singleLevel"/>
    <w:tmpl w:val="E20491B9"/>
    <w:lvl w:ilvl="0">
      <w:start w:val="2"/>
      <w:numFmt w:val="chineseCounting"/>
      <w:suff w:val="nothing"/>
      <w:lvlText w:val="（%1）"/>
      <w:lvlJc w:val="left"/>
      <w:rPr>
        <w:rFonts w:hint="eastAsia"/>
      </w:rPr>
    </w:lvl>
  </w:abstractNum>
  <w:abstractNum w:abstractNumId="4" w15:restartNumberingAfterBreak="0">
    <w:nsid w:val="E2FA047D"/>
    <w:multiLevelType w:val="singleLevel"/>
    <w:tmpl w:val="E2FA047D"/>
    <w:lvl w:ilvl="0">
      <w:start w:val="3"/>
      <w:numFmt w:val="chineseCounting"/>
      <w:suff w:val="space"/>
      <w:lvlText w:val="第%1部分"/>
      <w:lvlJc w:val="left"/>
      <w:rPr>
        <w:rFonts w:ascii="黑体" w:eastAsia="黑体" w:hAnsi="黑体" w:cs="黑体" w:hint="eastAsia"/>
        <w:sz w:val="44"/>
        <w:szCs w:val="44"/>
      </w:rPr>
    </w:lvl>
  </w:abstractNum>
  <w:abstractNum w:abstractNumId="5" w15:restartNumberingAfterBreak="0">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6" w15:restartNumberingAfterBreak="0">
    <w:nsid w:val="42920BA7"/>
    <w:multiLevelType w:val="singleLevel"/>
    <w:tmpl w:val="42920BA7"/>
    <w:lvl w:ilvl="0">
      <w:start w:val="2"/>
      <w:numFmt w:val="chineseCounting"/>
      <w:suff w:val="nothing"/>
      <w:lvlText w:val="（%1）"/>
      <w:lvlJc w:val="left"/>
      <w:rPr>
        <w:rFonts w:hint="eastAsia"/>
      </w:rPr>
    </w:lvl>
  </w:abstractNum>
  <w:num w:numId="1" w16cid:durableId="890388695">
    <w:abstractNumId w:val="1"/>
  </w:num>
  <w:num w:numId="2" w16cid:durableId="1646086431">
    <w:abstractNumId w:val="5"/>
  </w:num>
  <w:num w:numId="3" w16cid:durableId="994649779">
    <w:abstractNumId w:val="2"/>
  </w:num>
  <w:num w:numId="4" w16cid:durableId="777678365">
    <w:abstractNumId w:val="4"/>
  </w:num>
  <w:num w:numId="5" w16cid:durableId="1548102178">
    <w:abstractNumId w:val="3"/>
  </w:num>
  <w:num w:numId="6" w16cid:durableId="1196233695">
    <w:abstractNumId w:val="0"/>
  </w:num>
  <w:num w:numId="7" w16cid:durableId="9848176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GWebUrl" w:val="http://171.221.236.110:8889/weaver/weaver.file.FileDownloadForNews?uuid=b0d4e3aa-f599-4888-bc2d-4d38b414985b&amp;fileid=92677&amp;type=document&amp;isofficeview=0"/>
  </w:docVars>
  <w:rsids>
    <w:rsidRoot w:val="00F1361C"/>
    <w:rsid w:val="000222C6"/>
    <w:rsid w:val="0002549F"/>
    <w:rsid w:val="000439F2"/>
    <w:rsid w:val="000468DB"/>
    <w:rsid w:val="0006487A"/>
    <w:rsid w:val="00065F8F"/>
    <w:rsid w:val="00070A43"/>
    <w:rsid w:val="000768F2"/>
    <w:rsid w:val="00077B2E"/>
    <w:rsid w:val="0009184B"/>
    <w:rsid w:val="00094236"/>
    <w:rsid w:val="0009593C"/>
    <w:rsid w:val="000959C1"/>
    <w:rsid w:val="00097322"/>
    <w:rsid w:val="000A6A92"/>
    <w:rsid w:val="000B047F"/>
    <w:rsid w:val="000B5923"/>
    <w:rsid w:val="000B5A48"/>
    <w:rsid w:val="000B6FF3"/>
    <w:rsid w:val="000B73A9"/>
    <w:rsid w:val="000C3467"/>
    <w:rsid w:val="000C3CA6"/>
    <w:rsid w:val="000D1267"/>
    <w:rsid w:val="000D1D50"/>
    <w:rsid w:val="000D5782"/>
    <w:rsid w:val="000E4EB9"/>
    <w:rsid w:val="000E6613"/>
    <w:rsid w:val="000E7119"/>
    <w:rsid w:val="000E7E9F"/>
    <w:rsid w:val="000F3F82"/>
    <w:rsid w:val="00110200"/>
    <w:rsid w:val="00114E9B"/>
    <w:rsid w:val="00141143"/>
    <w:rsid w:val="00142216"/>
    <w:rsid w:val="00144D6A"/>
    <w:rsid w:val="0014729F"/>
    <w:rsid w:val="00157BAB"/>
    <w:rsid w:val="001654D1"/>
    <w:rsid w:val="00174518"/>
    <w:rsid w:val="0018106D"/>
    <w:rsid w:val="001877A7"/>
    <w:rsid w:val="00191536"/>
    <w:rsid w:val="00196687"/>
    <w:rsid w:val="001A2DC1"/>
    <w:rsid w:val="001A4FD3"/>
    <w:rsid w:val="001C0962"/>
    <w:rsid w:val="001D598A"/>
    <w:rsid w:val="001D7531"/>
    <w:rsid w:val="001E737D"/>
    <w:rsid w:val="001F0592"/>
    <w:rsid w:val="001F20A8"/>
    <w:rsid w:val="001F7506"/>
    <w:rsid w:val="002006CD"/>
    <w:rsid w:val="00202B36"/>
    <w:rsid w:val="00204B7A"/>
    <w:rsid w:val="00204CDE"/>
    <w:rsid w:val="0021101A"/>
    <w:rsid w:val="00220536"/>
    <w:rsid w:val="00235629"/>
    <w:rsid w:val="00260C38"/>
    <w:rsid w:val="002616C0"/>
    <w:rsid w:val="00265372"/>
    <w:rsid w:val="002662AA"/>
    <w:rsid w:val="00280496"/>
    <w:rsid w:val="002808CE"/>
    <w:rsid w:val="00285104"/>
    <w:rsid w:val="00294DC9"/>
    <w:rsid w:val="00295495"/>
    <w:rsid w:val="002A20A1"/>
    <w:rsid w:val="002A31DE"/>
    <w:rsid w:val="002B2613"/>
    <w:rsid w:val="002D6D05"/>
    <w:rsid w:val="002F1818"/>
    <w:rsid w:val="002F567B"/>
    <w:rsid w:val="00303B1C"/>
    <w:rsid w:val="003216A9"/>
    <w:rsid w:val="00335A74"/>
    <w:rsid w:val="0036561B"/>
    <w:rsid w:val="0037013F"/>
    <w:rsid w:val="00380C92"/>
    <w:rsid w:val="003831C2"/>
    <w:rsid w:val="00386029"/>
    <w:rsid w:val="003A484F"/>
    <w:rsid w:val="003A4883"/>
    <w:rsid w:val="003B0BE0"/>
    <w:rsid w:val="003B0C1B"/>
    <w:rsid w:val="003B688C"/>
    <w:rsid w:val="003C0291"/>
    <w:rsid w:val="003C0D23"/>
    <w:rsid w:val="003C39AE"/>
    <w:rsid w:val="003C7B60"/>
    <w:rsid w:val="003D0C0F"/>
    <w:rsid w:val="003D1FB2"/>
    <w:rsid w:val="003D66DA"/>
    <w:rsid w:val="003E00F0"/>
    <w:rsid w:val="003E1310"/>
    <w:rsid w:val="003E2EDB"/>
    <w:rsid w:val="003E6F55"/>
    <w:rsid w:val="00406254"/>
    <w:rsid w:val="004223DE"/>
    <w:rsid w:val="00434489"/>
    <w:rsid w:val="004352CD"/>
    <w:rsid w:val="00437085"/>
    <w:rsid w:val="00443880"/>
    <w:rsid w:val="004464F4"/>
    <w:rsid w:val="00471401"/>
    <w:rsid w:val="00473F31"/>
    <w:rsid w:val="0048263A"/>
    <w:rsid w:val="004837BE"/>
    <w:rsid w:val="00487E5D"/>
    <w:rsid w:val="004A711F"/>
    <w:rsid w:val="004B199D"/>
    <w:rsid w:val="004B4690"/>
    <w:rsid w:val="004C0E26"/>
    <w:rsid w:val="004E0A2D"/>
    <w:rsid w:val="004E206B"/>
    <w:rsid w:val="004E6DF7"/>
    <w:rsid w:val="004F0FBD"/>
    <w:rsid w:val="00505A47"/>
    <w:rsid w:val="00512FDA"/>
    <w:rsid w:val="00520DA0"/>
    <w:rsid w:val="00560F20"/>
    <w:rsid w:val="005664BB"/>
    <w:rsid w:val="00566FFA"/>
    <w:rsid w:val="0057481D"/>
    <w:rsid w:val="0058486E"/>
    <w:rsid w:val="00585B33"/>
    <w:rsid w:val="0059014D"/>
    <w:rsid w:val="005B5C64"/>
    <w:rsid w:val="005B6628"/>
    <w:rsid w:val="005C5337"/>
    <w:rsid w:val="005C6BD0"/>
    <w:rsid w:val="005D1C8B"/>
    <w:rsid w:val="005D468D"/>
    <w:rsid w:val="005D5CED"/>
    <w:rsid w:val="005F1A4C"/>
    <w:rsid w:val="00605688"/>
    <w:rsid w:val="00605AE6"/>
    <w:rsid w:val="006070AF"/>
    <w:rsid w:val="00607E6C"/>
    <w:rsid w:val="006101B1"/>
    <w:rsid w:val="00612E2E"/>
    <w:rsid w:val="00614E44"/>
    <w:rsid w:val="006155F5"/>
    <w:rsid w:val="0062270A"/>
    <w:rsid w:val="00622830"/>
    <w:rsid w:val="00623DA0"/>
    <w:rsid w:val="00630AEF"/>
    <w:rsid w:val="006325F8"/>
    <w:rsid w:val="00633463"/>
    <w:rsid w:val="00634C9A"/>
    <w:rsid w:val="006375D7"/>
    <w:rsid w:val="006440E4"/>
    <w:rsid w:val="006525C3"/>
    <w:rsid w:val="0066343B"/>
    <w:rsid w:val="00663D00"/>
    <w:rsid w:val="00664777"/>
    <w:rsid w:val="006748A4"/>
    <w:rsid w:val="00681A31"/>
    <w:rsid w:val="00683E73"/>
    <w:rsid w:val="006A3141"/>
    <w:rsid w:val="006A5E34"/>
    <w:rsid w:val="006B2422"/>
    <w:rsid w:val="006B2B9A"/>
    <w:rsid w:val="006C1937"/>
    <w:rsid w:val="006D754F"/>
    <w:rsid w:val="006F020C"/>
    <w:rsid w:val="007127B7"/>
    <w:rsid w:val="0071798E"/>
    <w:rsid w:val="007416B6"/>
    <w:rsid w:val="00746F48"/>
    <w:rsid w:val="0075404D"/>
    <w:rsid w:val="0076081C"/>
    <w:rsid w:val="0076182A"/>
    <w:rsid w:val="007641BF"/>
    <w:rsid w:val="00767B7E"/>
    <w:rsid w:val="007770C3"/>
    <w:rsid w:val="00784D24"/>
    <w:rsid w:val="00785FBA"/>
    <w:rsid w:val="00786E4A"/>
    <w:rsid w:val="007875EB"/>
    <w:rsid w:val="0079426B"/>
    <w:rsid w:val="007D105B"/>
    <w:rsid w:val="007D1682"/>
    <w:rsid w:val="007D312A"/>
    <w:rsid w:val="007D3F19"/>
    <w:rsid w:val="007E23B0"/>
    <w:rsid w:val="007E23E5"/>
    <w:rsid w:val="007F1991"/>
    <w:rsid w:val="007F2C2F"/>
    <w:rsid w:val="007F55FC"/>
    <w:rsid w:val="007F5665"/>
    <w:rsid w:val="007F75DF"/>
    <w:rsid w:val="00800112"/>
    <w:rsid w:val="00811BC2"/>
    <w:rsid w:val="00813348"/>
    <w:rsid w:val="00821B2C"/>
    <w:rsid w:val="008253BB"/>
    <w:rsid w:val="0083706E"/>
    <w:rsid w:val="008408F6"/>
    <w:rsid w:val="008423A5"/>
    <w:rsid w:val="00850625"/>
    <w:rsid w:val="00853718"/>
    <w:rsid w:val="00855221"/>
    <w:rsid w:val="00860645"/>
    <w:rsid w:val="00860EDD"/>
    <w:rsid w:val="00871F71"/>
    <w:rsid w:val="00872FD8"/>
    <w:rsid w:val="008854EA"/>
    <w:rsid w:val="00885AF4"/>
    <w:rsid w:val="008939CD"/>
    <w:rsid w:val="008A081C"/>
    <w:rsid w:val="008A4AF7"/>
    <w:rsid w:val="008B768C"/>
    <w:rsid w:val="008C4DB1"/>
    <w:rsid w:val="008C4EAF"/>
    <w:rsid w:val="008C5176"/>
    <w:rsid w:val="008C75E2"/>
    <w:rsid w:val="008C7FD0"/>
    <w:rsid w:val="008D3589"/>
    <w:rsid w:val="008E1DE7"/>
    <w:rsid w:val="008E5BA7"/>
    <w:rsid w:val="008E707C"/>
    <w:rsid w:val="00900B08"/>
    <w:rsid w:val="00900E93"/>
    <w:rsid w:val="00902155"/>
    <w:rsid w:val="00902FA3"/>
    <w:rsid w:val="00923564"/>
    <w:rsid w:val="0092392E"/>
    <w:rsid w:val="00927CEE"/>
    <w:rsid w:val="009315F9"/>
    <w:rsid w:val="00933499"/>
    <w:rsid w:val="00935C98"/>
    <w:rsid w:val="00946945"/>
    <w:rsid w:val="00946C12"/>
    <w:rsid w:val="00951248"/>
    <w:rsid w:val="0095152F"/>
    <w:rsid w:val="00954C49"/>
    <w:rsid w:val="00955E37"/>
    <w:rsid w:val="0097099F"/>
    <w:rsid w:val="00971997"/>
    <w:rsid w:val="00971FFC"/>
    <w:rsid w:val="0097594A"/>
    <w:rsid w:val="0098660A"/>
    <w:rsid w:val="009931C3"/>
    <w:rsid w:val="009B2C43"/>
    <w:rsid w:val="009B4EAE"/>
    <w:rsid w:val="009B7573"/>
    <w:rsid w:val="009C22F4"/>
    <w:rsid w:val="009C2A4B"/>
    <w:rsid w:val="009C2E98"/>
    <w:rsid w:val="009D184C"/>
    <w:rsid w:val="009D3447"/>
    <w:rsid w:val="009D4711"/>
    <w:rsid w:val="009F1185"/>
    <w:rsid w:val="009F18CD"/>
    <w:rsid w:val="009F2A13"/>
    <w:rsid w:val="009F4BBA"/>
    <w:rsid w:val="009F7527"/>
    <w:rsid w:val="00A0037A"/>
    <w:rsid w:val="00A04EB0"/>
    <w:rsid w:val="00A13CC1"/>
    <w:rsid w:val="00A151B2"/>
    <w:rsid w:val="00A16847"/>
    <w:rsid w:val="00A237D8"/>
    <w:rsid w:val="00A25C01"/>
    <w:rsid w:val="00A268C4"/>
    <w:rsid w:val="00A307CD"/>
    <w:rsid w:val="00A331C8"/>
    <w:rsid w:val="00A40A00"/>
    <w:rsid w:val="00A4142F"/>
    <w:rsid w:val="00A422EB"/>
    <w:rsid w:val="00A45BB7"/>
    <w:rsid w:val="00A5240E"/>
    <w:rsid w:val="00A56DF2"/>
    <w:rsid w:val="00A56E6E"/>
    <w:rsid w:val="00A6145A"/>
    <w:rsid w:val="00A67AB5"/>
    <w:rsid w:val="00A733B2"/>
    <w:rsid w:val="00A741C2"/>
    <w:rsid w:val="00A91760"/>
    <w:rsid w:val="00A93B00"/>
    <w:rsid w:val="00A93C21"/>
    <w:rsid w:val="00AB64C9"/>
    <w:rsid w:val="00AC3C6A"/>
    <w:rsid w:val="00AC6EDD"/>
    <w:rsid w:val="00AC7059"/>
    <w:rsid w:val="00AD5620"/>
    <w:rsid w:val="00AD656B"/>
    <w:rsid w:val="00AD7C1B"/>
    <w:rsid w:val="00AE13E0"/>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84E3E"/>
    <w:rsid w:val="00B944D6"/>
    <w:rsid w:val="00BB4DF0"/>
    <w:rsid w:val="00BC289F"/>
    <w:rsid w:val="00BC2D50"/>
    <w:rsid w:val="00BC313E"/>
    <w:rsid w:val="00BC5361"/>
    <w:rsid w:val="00BC5460"/>
    <w:rsid w:val="00BC6B50"/>
    <w:rsid w:val="00BD0E25"/>
    <w:rsid w:val="00BD68EA"/>
    <w:rsid w:val="00BF15BB"/>
    <w:rsid w:val="00BF3042"/>
    <w:rsid w:val="00BF5BD6"/>
    <w:rsid w:val="00C03E31"/>
    <w:rsid w:val="00C30F98"/>
    <w:rsid w:val="00C33E72"/>
    <w:rsid w:val="00C354B2"/>
    <w:rsid w:val="00C35554"/>
    <w:rsid w:val="00C42709"/>
    <w:rsid w:val="00C43FF7"/>
    <w:rsid w:val="00C533CC"/>
    <w:rsid w:val="00C5751C"/>
    <w:rsid w:val="00C61BFC"/>
    <w:rsid w:val="00C62B85"/>
    <w:rsid w:val="00C65438"/>
    <w:rsid w:val="00C75D79"/>
    <w:rsid w:val="00C87FD8"/>
    <w:rsid w:val="00C91381"/>
    <w:rsid w:val="00C91CBB"/>
    <w:rsid w:val="00CB4E70"/>
    <w:rsid w:val="00CC09B6"/>
    <w:rsid w:val="00CC666F"/>
    <w:rsid w:val="00CD1E3F"/>
    <w:rsid w:val="00CE44F6"/>
    <w:rsid w:val="00CE49DA"/>
    <w:rsid w:val="00CE7B61"/>
    <w:rsid w:val="00D00095"/>
    <w:rsid w:val="00D06D78"/>
    <w:rsid w:val="00D0749E"/>
    <w:rsid w:val="00D114F0"/>
    <w:rsid w:val="00D20620"/>
    <w:rsid w:val="00D254F7"/>
    <w:rsid w:val="00D26091"/>
    <w:rsid w:val="00D2685C"/>
    <w:rsid w:val="00D34E7C"/>
    <w:rsid w:val="00D35489"/>
    <w:rsid w:val="00D36AFE"/>
    <w:rsid w:val="00D509B3"/>
    <w:rsid w:val="00D51276"/>
    <w:rsid w:val="00D64544"/>
    <w:rsid w:val="00D7035F"/>
    <w:rsid w:val="00D778B2"/>
    <w:rsid w:val="00DA634F"/>
    <w:rsid w:val="00DA65AC"/>
    <w:rsid w:val="00DA6BB2"/>
    <w:rsid w:val="00DB1913"/>
    <w:rsid w:val="00DC410D"/>
    <w:rsid w:val="00DC4E4F"/>
    <w:rsid w:val="00DC5A81"/>
    <w:rsid w:val="00DC68CA"/>
    <w:rsid w:val="00DC7CBA"/>
    <w:rsid w:val="00DD73B7"/>
    <w:rsid w:val="00DF28BC"/>
    <w:rsid w:val="00DF34B9"/>
    <w:rsid w:val="00DF6F0D"/>
    <w:rsid w:val="00E01053"/>
    <w:rsid w:val="00E07ACF"/>
    <w:rsid w:val="00E331A1"/>
    <w:rsid w:val="00E33202"/>
    <w:rsid w:val="00E336A9"/>
    <w:rsid w:val="00E36D6F"/>
    <w:rsid w:val="00E41FBA"/>
    <w:rsid w:val="00E472B1"/>
    <w:rsid w:val="00E50624"/>
    <w:rsid w:val="00E568DF"/>
    <w:rsid w:val="00E64269"/>
    <w:rsid w:val="00E81ADD"/>
    <w:rsid w:val="00E81DA3"/>
    <w:rsid w:val="00E82267"/>
    <w:rsid w:val="00E853CE"/>
    <w:rsid w:val="00E867B6"/>
    <w:rsid w:val="00EA010F"/>
    <w:rsid w:val="00ED1B63"/>
    <w:rsid w:val="00ED3C1F"/>
    <w:rsid w:val="00ED4085"/>
    <w:rsid w:val="00ED420E"/>
    <w:rsid w:val="00ED6FBE"/>
    <w:rsid w:val="00EE2F57"/>
    <w:rsid w:val="00EF05A9"/>
    <w:rsid w:val="00EF4C34"/>
    <w:rsid w:val="00EF77C6"/>
    <w:rsid w:val="00F000B4"/>
    <w:rsid w:val="00F03913"/>
    <w:rsid w:val="00F05438"/>
    <w:rsid w:val="00F0749F"/>
    <w:rsid w:val="00F1361C"/>
    <w:rsid w:val="00F13FF1"/>
    <w:rsid w:val="00F156F0"/>
    <w:rsid w:val="00F160C7"/>
    <w:rsid w:val="00F176AE"/>
    <w:rsid w:val="00F2408F"/>
    <w:rsid w:val="00F240E9"/>
    <w:rsid w:val="00F36D8F"/>
    <w:rsid w:val="00F417B1"/>
    <w:rsid w:val="00F43B71"/>
    <w:rsid w:val="00F45853"/>
    <w:rsid w:val="00F602DF"/>
    <w:rsid w:val="00F64CB9"/>
    <w:rsid w:val="00F754A1"/>
    <w:rsid w:val="00F81FD9"/>
    <w:rsid w:val="00F841AA"/>
    <w:rsid w:val="00F84A94"/>
    <w:rsid w:val="00F87E96"/>
    <w:rsid w:val="00F924B1"/>
    <w:rsid w:val="00FA23E8"/>
    <w:rsid w:val="00FA5945"/>
    <w:rsid w:val="00FC6237"/>
    <w:rsid w:val="00FD3CC1"/>
    <w:rsid w:val="00FF1E02"/>
    <w:rsid w:val="00FF30B4"/>
    <w:rsid w:val="0A2032A3"/>
    <w:rsid w:val="10C055FF"/>
    <w:rsid w:val="118107EC"/>
    <w:rsid w:val="16BB723D"/>
    <w:rsid w:val="18015F3F"/>
    <w:rsid w:val="1BE8440E"/>
    <w:rsid w:val="1D155CEE"/>
    <w:rsid w:val="20F57F95"/>
    <w:rsid w:val="240371BF"/>
    <w:rsid w:val="27842671"/>
    <w:rsid w:val="29FD04D3"/>
    <w:rsid w:val="2ABE7A3E"/>
    <w:rsid w:val="319F7F4E"/>
    <w:rsid w:val="3C0C0783"/>
    <w:rsid w:val="493C27E9"/>
    <w:rsid w:val="496F39ED"/>
    <w:rsid w:val="49FF41D3"/>
    <w:rsid w:val="4BE068DB"/>
    <w:rsid w:val="4BF6002B"/>
    <w:rsid w:val="4ECE2238"/>
    <w:rsid w:val="64CA39A1"/>
    <w:rsid w:val="6C4A05C8"/>
    <w:rsid w:val="72734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F5FB89"/>
  <w15:docId w15:val="{4A595AB6-048C-4ECE-BC7F-F3CBF8239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qFormat/>
    <w:pPr>
      <w:spacing w:beforeLines="30"/>
    </w:pPr>
    <w:rPr>
      <w:rFonts w:ascii="仿宋_GB2312" w:eastAsia="仿宋_GB2312"/>
      <w:kern w:val="0"/>
      <w:sz w:val="30"/>
    </w:rPr>
  </w:style>
  <w:style w:type="paragraph" w:styleId="TOC3">
    <w:name w:val="toc 3"/>
    <w:basedOn w:val="a"/>
    <w:next w:val="a"/>
    <w:uiPriority w:val="39"/>
    <w:unhideWhenUsed/>
    <w:qFormat/>
    <w:pPr>
      <w:tabs>
        <w:tab w:val="right" w:leader="dot" w:pos="8296"/>
      </w:tabs>
      <w:ind w:leftChars="400" w:left="84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qFormat/>
    <w:pPr>
      <w:tabs>
        <w:tab w:val="center" w:pos="4153"/>
        <w:tab w:val="right" w:pos="8306"/>
      </w:tabs>
      <w:snapToGrid w:val="0"/>
      <w:jc w:val="left"/>
    </w:pPr>
    <w:rPr>
      <w:rFonts w:ascii="Calibri" w:hAnsi="Calibri"/>
      <w:kern w:val="0"/>
      <w:sz w:val="18"/>
      <w:szCs w:val="18"/>
    </w:rPr>
  </w:style>
  <w:style w:type="paragraph" w:styleId="a9">
    <w:name w:val="header"/>
    <w:basedOn w:val="a"/>
    <w:link w:val="aa"/>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TOC1">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TOC2">
    <w:name w:val="toc 2"/>
    <w:basedOn w:val="a"/>
    <w:next w:val="a"/>
    <w:uiPriority w:val="39"/>
    <w:unhideWhenUsed/>
    <w:qFormat/>
    <w:pPr>
      <w:tabs>
        <w:tab w:val="right" w:leader="dot" w:pos="8296"/>
      </w:tabs>
      <w:ind w:leftChars="200" w:left="420"/>
    </w:pPr>
  </w:style>
  <w:style w:type="character" w:styleId="ab">
    <w:name w:val="Strong"/>
    <w:basedOn w:val="a1"/>
    <w:uiPriority w:val="99"/>
    <w:qFormat/>
    <w:rPr>
      <w:b/>
    </w:rPr>
  </w:style>
  <w:style w:type="character" w:styleId="ac">
    <w:name w:val="Hyperlink"/>
    <w:basedOn w:val="a1"/>
    <w:uiPriority w:val="99"/>
    <w:unhideWhenUsed/>
    <w:qFormat/>
    <w:rPr>
      <w:color w:val="0000FF" w:themeColor="hyperlink"/>
      <w:u w:val="single"/>
    </w:rPr>
  </w:style>
  <w:style w:type="character" w:customStyle="1" w:styleId="HeaderChar">
    <w:name w:val="Header Char"/>
    <w:basedOn w:val="a1"/>
    <w:uiPriority w:val="99"/>
    <w:semiHidden/>
    <w:qFormat/>
    <w:rPr>
      <w:rFonts w:ascii="Times New Roman" w:hAnsi="Times New Roman"/>
      <w:sz w:val="18"/>
      <w:szCs w:val="18"/>
    </w:rPr>
  </w:style>
  <w:style w:type="character" w:customStyle="1" w:styleId="aa">
    <w:name w:val="页眉 字符"/>
    <w:link w:val="a9"/>
    <w:uiPriority w:val="99"/>
    <w:semiHidden/>
    <w:qFormat/>
    <w:locked/>
    <w:rPr>
      <w:sz w:val="18"/>
    </w:rPr>
  </w:style>
  <w:style w:type="character" w:customStyle="1" w:styleId="FooterChar">
    <w:name w:val="Footer Char"/>
    <w:basedOn w:val="a1"/>
    <w:uiPriority w:val="99"/>
    <w:semiHidden/>
    <w:qFormat/>
    <w:rPr>
      <w:rFonts w:ascii="Times New Roman" w:hAnsi="Times New Roman"/>
      <w:sz w:val="18"/>
      <w:szCs w:val="18"/>
    </w:rPr>
  </w:style>
  <w:style w:type="character" w:customStyle="1" w:styleId="a8">
    <w:name w:val="页脚 字符"/>
    <w:link w:val="a7"/>
    <w:uiPriority w:val="99"/>
    <w:qFormat/>
    <w:locked/>
    <w:rPr>
      <w:sz w:val="18"/>
    </w:rPr>
  </w:style>
  <w:style w:type="character" w:customStyle="1" w:styleId="BodyTextChar">
    <w:name w:val="Body Text Char"/>
    <w:basedOn w:val="a1"/>
    <w:uiPriority w:val="99"/>
    <w:semiHidden/>
    <w:qFormat/>
    <w:rPr>
      <w:rFonts w:ascii="Times New Roman" w:hAnsi="Times New Roman"/>
      <w:szCs w:val="24"/>
    </w:rPr>
  </w:style>
  <w:style w:type="character" w:customStyle="1" w:styleId="a4">
    <w:name w:val="正文文本 字符"/>
    <w:link w:val="a0"/>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d">
    <w:name w:val="List Paragraph"/>
    <w:basedOn w:val="a"/>
    <w:uiPriority w:val="34"/>
    <w:qFormat/>
    <w:pPr>
      <w:ind w:firstLineChars="200" w:firstLine="420"/>
    </w:pPr>
  </w:style>
  <w:style w:type="character" w:customStyle="1" w:styleId="10">
    <w:name w:val="标题 1 字符"/>
    <w:basedOn w:val="a1"/>
    <w:link w:val="1"/>
    <w:uiPriority w:val="9"/>
    <w:qFormat/>
    <w:rPr>
      <w:rFonts w:ascii="Times New Roman" w:hAnsi="Times New Roman"/>
      <w:b/>
      <w:bCs/>
      <w:kern w:val="44"/>
      <w:sz w:val="44"/>
      <w:szCs w:val="44"/>
    </w:rPr>
  </w:style>
  <w:style w:type="character" w:customStyle="1" w:styleId="20">
    <w:name w:val="标题 2 字符"/>
    <w:basedOn w:val="a1"/>
    <w:link w:val="2"/>
    <w:uiPriority w:val="9"/>
    <w:qFormat/>
    <w:rPr>
      <w:rFonts w:asciiTheme="majorHAnsi" w:eastAsiaTheme="majorEastAsia" w:hAnsiTheme="majorHAnsi" w:cstheme="majorBidi"/>
      <w:b/>
      <w:bCs/>
      <w:kern w:val="2"/>
      <w:sz w:val="32"/>
      <w:szCs w:val="32"/>
    </w:rPr>
  </w:style>
  <w:style w:type="paragraph" w:customStyle="1" w:styleId="TOC10">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6">
    <w:name w:val="批注框文本 字符"/>
    <w:basedOn w:val="a1"/>
    <w:link w:val="a5"/>
    <w:uiPriority w:val="99"/>
    <w:semiHidden/>
    <w:qFormat/>
    <w:rPr>
      <w:rFonts w:ascii="Times New Roman" w:hAnsi="Times New Roman"/>
      <w:kern w:val="2"/>
      <w:sz w:val="18"/>
      <w:szCs w:val="18"/>
    </w:rPr>
  </w:style>
  <w:style w:type="character" w:customStyle="1" w:styleId="30">
    <w:name w:val="标题 3 字符"/>
    <w:basedOn w:val="a1"/>
    <w:link w:val="3"/>
    <w:uiPriority w:val="9"/>
    <w:qFormat/>
    <w:rPr>
      <w:rFonts w:ascii="Times New Roman" w:hAnsi="Times New Roman"/>
      <w:b/>
      <w:bCs/>
      <w:kern w:val="2"/>
      <w:sz w:val="32"/>
      <w:szCs w:val="32"/>
    </w:rPr>
  </w:style>
  <w:style w:type="paragraph" w:customStyle="1" w:styleId="TOC20">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e">
    <w:name w:val="四号正文"/>
    <w:basedOn w:val="a"/>
    <w:rsid w:val="00110200"/>
    <w:pPr>
      <w:spacing w:line="360" w:lineRule="auto"/>
    </w:pPr>
    <w:rPr>
      <w:rFonts w:ascii="??" w:hAnsi="??"/>
      <w:color w:val="000000"/>
      <w:kern w:val="0"/>
      <w:sz w:val="28"/>
      <w:szCs w:val="21"/>
      <w:lang w:val="zh-CN"/>
    </w:rPr>
  </w:style>
  <w:style w:type="paragraph" w:styleId="af">
    <w:name w:val="caption"/>
    <w:basedOn w:val="a"/>
    <w:next w:val="a"/>
    <w:uiPriority w:val="35"/>
    <w:unhideWhenUsed/>
    <w:qFormat/>
    <w:rsid w:val="000439F2"/>
    <w:rPr>
      <w:rFonts w:asciiTheme="majorHAnsi" w:eastAsia="黑体" w:hAnsiTheme="majorHAnsi" w:cstheme="majorBidi"/>
      <w:sz w:val="20"/>
      <w:szCs w:val="20"/>
    </w:rPr>
  </w:style>
  <w:style w:type="paragraph" w:styleId="TOC">
    <w:name w:val="TOC Heading"/>
    <w:basedOn w:val="1"/>
    <w:next w:val="a"/>
    <w:uiPriority w:val="39"/>
    <w:unhideWhenUsed/>
    <w:qFormat/>
    <w:rsid w:val="001D598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f0">
    <w:name w:val="Revision"/>
    <w:hidden/>
    <w:uiPriority w:val="99"/>
    <w:semiHidden/>
    <w:rsid w:val="00D64544"/>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zh-CN" altLang="en-US" sz="1400" b="1" i="0" u="none" strike="noStrike" baseline="0"/>
              <a:t>图</a:t>
            </a:r>
            <a:r>
              <a:rPr lang="en-US" sz="1400" b="1" i="0" u="none" strike="noStrike" baseline="0"/>
              <a:t>1</a:t>
            </a:r>
            <a:r>
              <a:rPr lang="zh-CN" altLang="en-US" sz="1400" b="1" i="0" u="none" strike="noStrike" baseline="0"/>
              <a:t>：收、支决算总计变动情况（单位万元）</a:t>
            </a:r>
            <a:endParaRPr lang="zh-CN" altLang="en-US" sz="1400"/>
          </a:p>
        </c:rich>
      </c:tx>
      <c:overlay val="0"/>
    </c:title>
    <c:autoTitleDeleted val="0"/>
    <c:plotArea>
      <c:layout/>
      <c:barChart>
        <c:barDir val="col"/>
        <c:grouping val="clustered"/>
        <c:varyColors val="0"/>
        <c:ser>
          <c:idx val="0"/>
          <c:order val="0"/>
          <c:tx>
            <c:strRef>
              <c:f>Sheet1!$B$1</c:f>
              <c:strCache>
                <c:ptCount val="1"/>
                <c:pt idx="0">
                  <c:v>列1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2019年</c:v>
                </c:pt>
                <c:pt idx="1">
                  <c:v>2020年</c:v>
                </c:pt>
              </c:strCache>
            </c:strRef>
          </c:cat>
          <c:val>
            <c:numRef>
              <c:f>Sheet1!$B$2:$B$3</c:f>
              <c:numCache>
                <c:formatCode>General</c:formatCode>
                <c:ptCount val="2"/>
                <c:pt idx="0">
                  <c:v>9290.84</c:v>
                </c:pt>
                <c:pt idx="1">
                  <c:v>9667.6400000000012</c:v>
                </c:pt>
              </c:numCache>
            </c:numRef>
          </c:val>
          <c:extLst>
            <c:ext xmlns:c16="http://schemas.microsoft.com/office/drawing/2014/chart" uri="{C3380CC4-5D6E-409C-BE32-E72D297353CC}">
              <c16:uniqueId val="{00000000-3E2A-437A-981F-097C451DC838}"/>
            </c:ext>
          </c:extLst>
        </c:ser>
        <c:dLbls>
          <c:showLegendKey val="0"/>
          <c:showVal val="0"/>
          <c:showCatName val="0"/>
          <c:showSerName val="0"/>
          <c:showPercent val="0"/>
          <c:showBubbleSize val="0"/>
        </c:dLbls>
        <c:gapWidth val="150"/>
        <c:axId val="131664128"/>
        <c:axId val="131797376"/>
      </c:barChart>
      <c:catAx>
        <c:axId val="131664128"/>
        <c:scaling>
          <c:orientation val="minMax"/>
        </c:scaling>
        <c:delete val="0"/>
        <c:axPos val="b"/>
        <c:numFmt formatCode="General" sourceLinked="0"/>
        <c:majorTickMark val="none"/>
        <c:minorTickMark val="none"/>
        <c:tickLblPos val="nextTo"/>
        <c:crossAx val="131797376"/>
        <c:crosses val="autoZero"/>
        <c:auto val="1"/>
        <c:lblAlgn val="ctr"/>
        <c:lblOffset val="100"/>
        <c:noMultiLvlLbl val="0"/>
      </c:catAx>
      <c:valAx>
        <c:axId val="131797376"/>
        <c:scaling>
          <c:orientation val="minMax"/>
          <c:max val="10000"/>
          <c:min val="0"/>
        </c:scaling>
        <c:delete val="0"/>
        <c:axPos val="l"/>
        <c:majorGridlines/>
        <c:numFmt formatCode="General" sourceLinked="1"/>
        <c:majorTickMark val="none"/>
        <c:minorTickMark val="none"/>
        <c:tickLblPos val="nextTo"/>
        <c:crossAx val="131664128"/>
        <c:crosses val="autoZero"/>
        <c:crossBetween val="between"/>
        <c:majorUnit val="2000"/>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sz="1600"/>
            </a:pPr>
            <a:r>
              <a:rPr lang="zh-CN" altLang="en-US" sz="1600" b="1" i="0" u="none" strike="noStrike" baseline="0"/>
              <a:t>图</a:t>
            </a:r>
            <a:r>
              <a:rPr lang="en-US" sz="1600" b="1" i="0" u="none" strike="noStrike" baseline="0"/>
              <a:t>2</a:t>
            </a:r>
            <a:r>
              <a:rPr lang="zh-CN" altLang="en-US" sz="1600" b="1" i="0" u="none" strike="noStrike" baseline="0"/>
              <a:t>：收入决算结构图（单位：万元）</a:t>
            </a:r>
            <a:endParaRPr lang="zh-CN" altLang="en-US" sz="1600"/>
          </a:p>
        </c:rich>
      </c:tx>
      <c:overlay val="0"/>
    </c:title>
    <c:autoTitleDeleted val="0"/>
    <c:plotArea>
      <c:layout/>
      <c:pieChart>
        <c:varyColors val="1"/>
        <c:ser>
          <c:idx val="0"/>
          <c:order val="0"/>
          <c:tx>
            <c:strRef>
              <c:f>Sheet1!$B$1</c:f>
              <c:strCache>
                <c:ptCount val="1"/>
                <c:pt idx="0">
                  <c:v>销售额</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Sheet1!$A$2:$A$4</c:f>
              <c:strCache>
                <c:ptCount val="3"/>
                <c:pt idx="0">
                  <c:v>一般公共预算财政拨款收入</c:v>
                </c:pt>
                <c:pt idx="1">
                  <c:v>经营收入</c:v>
                </c:pt>
                <c:pt idx="2">
                  <c:v>其他收入</c:v>
                </c:pt>
              </c:strCache>
            </c:strRef>
          </c:cat>
          <c:val>
            <c:numRef>
              <c:f>Sheet1!$B$2:$B$4</c:f>
              <c:numCache>
                <c:formatCode>General</c:formatCode>
                <c:ptCount val="3"/>
                <c:pt idx="0">
                  <c:v>6229.74</c:v>
                </c:pt>
                <c:pt idx="1">
                  <c:v>3125.52</c:v>
                </c:pt>
                <c:pt idx="2">
                  <c:v>14.05</c:v>
                </c:pt>
              </c:numCache>
            </c:numRef>
          </c:val>
          <c:extLst>
            <c:ext xmlns:c16="http://schemas.microsoft.com/office/drawing/2014/chart" uri="{C3380CC4-5D6E-409C-BE32-E72D297353CC}">
              <c16:uniqueId val="{00000000-CDDF-4CE2-BDEE-A530D2D68A9E}"/>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sz="1600"/>
            </a:pPr>
            <a:r>
              <a:rPr lang="zh-CN" altLang="en-US" sz="1600"/>
              <a:t>图</a:t>
            </a:r>
            <a:r>
              <a:rPr lang="en-US" altLang="zh-CN" sz="1600"/>
              <a:t>3</a:t>
            </a:r>
            <a:r>
              <a:rPr lang="zh-CN" altLang="en-US" sz="1600"/>
              <a:t>：支出决算结构图（单位：万元）</a:t>
            </a:r>
          </a:p>
        </c:rich>
      </c:tx>
      <c:overlay val="0"/>
    </c:title>
    <c:autoTitleDeleted val="0"/>
    <c:plotArea>
      <c:layout/>
      <c:pieChart>
        <c:varyColors val="1"/>
        <c:ser>
          <c:idx val="0"/>
          <c:order val="0"/>
          <c:tx>
            <c:strRef>
              <c:f>Sheet1!$B$1</c:f>
              <c:strCache>
                <c:ptCount val="1"/>
                <c:pt idx="0">
                  <c:v>图3：支出决算结构图</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Sheet1!$A$2:$A$4</c:f>
              <c:strCache>
                <c:ptCount val="3"/>
                <c:pt idx="0">
                  <c:v>基本支出</c:v>
                </c:pt>
                <c:pt idx="1">
                  <c:v>项目支出</c:v>
                </c:pt>
                <c:pt idx="2">
                  <c:v>经营支出</c:v>
                </c:pt>
              </c:strCache>
            </c:strRef>
          </c:cat>
          <c:val>
            <c:numRef>
              <c:f>Sheet1!$B$2:$B$4</c:f>
              <c:numCache>
                <c:formatCode>0.00%</c:formatCode>
                <c:ptCount val="3"/>
                <c:pt idx="0">
                  <c:v>0.61692953074022949</c:v>
                </c:pt>
                <c:pt idx="1">
                  <c:v>9.7375572549137465E-2</c:v>
                </c:pt>
                <c:pt idx="2">
                  <c:v>0.28569489671063336</c:v>
                </c:pt>
              </c:numCache>
            </c:numRef>
          </c:val>
          <c:extLst>
            <c:ext xmlns:c16="http://schemas.microsoft.com/office/drawing/2014/chart" uri="{C3380CC4-5D6E-409C-BE32-E72D297353CC}">
              <c16:uniqueId val="{00000000-2532-473D-B464-065D21CE8DD2}"/>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zh-CN" altLang="en-US" sz="1200" b="1" i="0" u="none" strike="noStrike" baseline="0"/>
              <a:t>图</a:t>
            </a:r>
            <a:r>
              <a:rPr lang="en-US" sz="1200" b="1" i="0" u="none" strike="noStrike" baseline="0"/>
              <a:t>4</a:t>
            </a:r>
            <a:r>
              <a:rPr lang="zh-CN" altLang="en-US" sz="1200" b="1" i="0" u="none" strike="noStrike" baseline="0"/>
              <a:t>：财政拨款收、支决算总计变动情况（单位：万元）</a:t>
            </a:r>
            <a:endParaRPr lang="zh-CN" altLang="en-US" sz="1200"/>
          </a:p>
        </c:rich>
      </c:tx>
      <c:overlay val="0"/>
    </c:title>
    <c:autoTitleDeleted val="0"/>
    <c:plotArea>
      <c:layout/>
      <c:barChart>
        <c:barDir val="col"/>
        <c:grouping val="clustered"/>
        <c:varyColors val="0"/>
        <c:ser>
          <c:idx val="0"/>
          <c:order val="0"/>
          <c:tx>
            <c:strRef>
              <c:f>Sheet1!$B$1</c:f>
              <c:strCache>
                <c:ptCount val="1"/>
                <c:pt idx="0">
                  <c:v>列1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2019年</c:v>
                </c:pt>
                <c:pt idx="1">
                  <c:v>2020年</c:v>
                </c:pt>
              </c:strCache>
            </c:strRef>
          </c:cat>
          <c:val>
            <c:numRef>
              <c:f>Sheet1!$B$2:$B$3</c:f>
              <c:numCache>
                <c:formatCode>General</c:formatCode>
                <c:ptCount val="2"/>
                <c:pt idx="0">
                  <c:v>3855.9</c:v>
                </c:pt>
                <c:pt idx="1">
                  <c:v>6229.74</c:v>
                </c:pt>
              </c:numCache>
            </c:numRef>
          </c:val>
          <c:extLst>
            <c:ext xmlns:c16="http://schemas.microsoft.com/office/drawing/2014/chart" uri="{C3380CC4-5D6E-409C-BE32-E72D297353CC}">
              <c16:uniqueId val="{00000000-78AD-491E-A815-7F0C0FCAE926}"/>
            </c:ext>
          </c:extLst>
        </c:ser>
        <c:dLbls>
          <c:showLegendKey val="0"/>
          <c:showVal val="0"/>
          <c:showCatName val="0"/>
          <c:showSerName val="0"/>
          <c:showPercent val="0"/>
          <c:showBubbleSize val="0"/>
        </c:dLbls>
        <c:gapWidth val="150"/>
        <c:axId val="359738752"/>
        <c:axId val="359979648"/>
      </c:barChart>
      <c:catAx>
        <c:axId val="359738752"/>
        <c:scaling>
          <c:orientation val="minMax"/>
        </c:scaling>
        <c:delete val="0"/>
        <c:axPos val="b"/>
        <c:numFmt formatCode="General" sourceLinked="0"/>
        <c:majorTickMark val="none"/>
        <c:minorTickMark val="none"/>
        <c:tickLblPos val="nextTo"/>
        <c:crossAx val="359979648"/>
        <c:crosses val="autoZero"/>
        <c:auto val="1"/>
        <c:lblAlgn val="ctr"/>
        <c:lblOffset val="100"/>
        <c:noMultiLvlLbl val="0"/>
      </c:catAx>
      <c:valAx>
        <c:axId val="359979648"/>
        <c:scaling>
          <c:orientation val="minMax"/>
        </c:scaling>
        <c:delete val="0"/>
        <c:axPos val="l"/>
        <c:majorGridlines/>
        <c:numFmt formatCode="General" sourceLinked="1"/>
        <c:majorTickMark val="none"/>
        <c:minorTickMark val="none"/>
        <c:tickLblPos val="nextTo"/>
        <c:crossAx val="359738752"/>
        <c:crosses val="autoZero"/>
        <c:crossBetween val="between"/>
        <c:majorUnit val="1000"/>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zh-CN" altLang="en-US" sz="1600" b="1" i="0" u="none" strike="noStrike" baseline="0"/>
              <a:t>图</a:t>
            </a:r>
            <a:r>
              <a:rPr lang="en-US" sz="1600" b="1" i="0" u="none" strike="noStrike" baseline="0"/>
              <a:t>5</a:t>
            </a:r>
            <a:r>
              <a:rPr lang="zh-CN" altLang="en-US" sz="1600" b="1" i="0" u="none" strike="noStrike" baseline="0"/>
              <a:t>：一般公共预算财政拨款支出决算变动情况（单位：万元）</a:t>
            </a:r>
            <a:endParaRPr lang="zh-CN" altLang="en-US" sz="1600"/>
          </a:p>
        </c:rich>
      </c:tx>
      <c:overlay val="0"/>
    </c:title>
    <c:autoTitleDeleted val="0"/>
    <c:plotArea>
      <c:layout/>
      <c:barChart>
        <c:barDir val="col"/>
        <c:grouping val="clustered"/>
        <c:varyColors val="0"/>
        <c:ser>
          <c:idx val="0"/>
          <c:order val="0"/>
          <c:tx>
            <c:strRef>
              <c:f>Sheet1!$B$1</c:f>
              <c:strCache>
                <c:ptCount val="1"/>
                <c:pt idx="0">
                  <c:v>列1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2019年</c:v>
                </c:pt>
                <c:pt idx="1">
                  <c:v>2020年</c:v>
                </c:pt>
              </c:strCache>
            </c:strRef>
          </c:cat>
          <c:val>
            <c:numRef>
              <c:f>Sheet1!$B$2:$B$3</c:f>
              <c:numCache>
                <c:formatCode>General</c:formatCode>
                <c:ptCount val="2"/>
                <c:pt idx="0">
                  <c:v>3855.9</c:v>
                </c:pt>
                <c:pt idx="1">
                  <c:v>6229.74</c:v>
                </c:pt>
              </c:numCache>
            </c:numRef>
          </c:val>
          <c:extLst>
            <c:ext xmlns:c16="http://schemas.microsoft.com/office/drawing/2014/chart" uri="{C3380CC4-5D6E-409C-BE32-E72D297353CC}">
              <c16:uniqueId val="{00000000-D41A-42D1-BBD4-20A833D21AD5}"/>
            </c:ext>
          </c:extLst>
        </c:ser>
        <c:dLbls>
          <c:showLegendKey val="0"/>
          <c:showVal val="0"/>
          <c:showCatName val="0"/>
          <c:showSerName val="0"/>
          <c:showPercent val="0"/>
          <c:showBubbleSize val="0"/>
        </c:dLbls>
        <c:gapWidth val="150"/>
        <c:axId val="127605376"/>
        <c:axId val="127611264"/>
      </c:barChart>
      <c:catAx>
        <c:axId val="127605376"/>
        <c:scaling>
          <c:orientation val="minMax"/>
        </c:scaling>
        <c:delete val="0"/>
        <c:axPos val="b"/>
        <c:numFmt formatCode="General" sourceLinked="0"/>
        <c:majorTickMark val="none"/>
        <c:minorTickMark val="none"/>
        <c:tickLblPos val="nextTo"/>
        <c:crossAx val="127611264"/>
        <c:crosses val="autoZero"/>
        <c:auto val="1"/>
        <c:lblAlgn val="ctr"/>
        <c:lblOffset val="100"/>
        <c:noMultiLvlLbl val="0"/>
      </c:catAx>
      <c:valAx>
        <c:axId val="127611264"/>
        <c:scaling>
          <c:orientation val="minMax"/>
        </c:scaling>
        <c:delete val="0"/>
        <c:axPos val="l"/>
        <c:majorGridlines/>
        <c:numFmt formatCode="General" sourceLinked="1"/>
        <c:majorTickMark val="none"/>
        <c:minorTickMark val="none"/>
        <c:tickLblPos val="nextTo"/>
        <c:crossAx val="127605376"/>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sz="1600"/>
            </a:pPr>
            <a:r>
              <a:rPr lang="zh-CN" altLang="en-US" sz="1600" b="1" i="0" u="none" strike="noStrike" baseline="0"/>
              <a:t>图</a:t>
            </a:r>
            <a:r>
              <a:rPr lang="en-US" sz="1600" b="1" i="0" u="none" strike="noStrike" baseline="0"/>
              <a:t>6</a:t>
            </a:r>
            <a:r>
              <a:rPr lang="zh-CN" altLang="en-US" sz="1600" b="1" i="0" u="none" strike="noStrike" baseline="0"/>
              <a:t>：一般公共预算财政拨款支出决算结构（单位：万元）</a:t>
            </a:r>
            <a:endParaRPr lang="zh-CN" altLang="en-US" sz="1600"/>
          </a:p>
        </c:rich>
      </c:tx>
      <c:overlay val="0"/>
    </c:title>
    <c:autoTitleDeleted val="0"/>
    <c:plotArea>
      <c:layout/>
      <c:pieChart>
        <c:varyColors val="1"/>
        <c:ser>
          <c:idx val="0"/>
          <c:order val="0"/>
          <c:tx>
            <c:strRef>
              <c:f>Sheet1!$B$1</c:f>
              <c:strCache>
                <c:ptCount val="1"/>
                <c:pt idx="0">
                  <c:v>销售额</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Sheet1!$A$2:$A$8</c:f>
              <c:strCache>
                <c:ptCount val="7"/>
                <c:pt idx="0">
                  <c:v>教育支出（类）</c:v>
                </c:pt>
                <c:pt idx="1">
                  <c:v>科学技术（类）</c:v>
                </c:pt>
                <c:pt idx="2">
                  <c:v>文化旅游体育与传媒（类）</c:v>
                </c:pt>
                <c:pt idx="3">
                  <c:v>社会保障和就业（类）</c:v>
                </c:pt>
                <c:pt idx="4">
                  <c:v>资源勘探工业信息等支出</c:v>
                </c:pt>
                <c:pt idx="5">
                  <c:v>卫生健康支出</c:v>
                </c:pt>
                <c:pt idx="6">
                  <c:v>住房保障支出</c:v>
                </c:pt>
              </c:strCache>
            </c:strRef>
          </c:cat>
          <c:val>
            <c:numRef>
              <c:f>Sheet1!$B$2:$B$8</c:f>
              <c:numCache>
                <c:formatCode>0.00%</c:formatCode>
                <c:ptCount val="7"/>
                <c:pt idx="0">
                  <c:v>1.605203427430359E-3</c:v>
                </c:pt>
                <c:pt idx="1">
                  <c:v>2.4078051411455395E-3</c:v>
                </c:pt>
                <c:pt idx="2">
                  <c:v>0.12841627419442883</c:v>
                </c:pt>
                <c:pt idx="3">
                  <c:v>0.14741385675806704</c:v>
                </c:pt>
                <c:pt idx="4">
                  <c:v>0.64635121208910895</c:v>
                </c:pt>
                <c:pt idx="5">
                  <c:v>1.4072818448281958E-2</c:v>
                </c:pt>
                <c:pt idx="6">
                  <c:v>5.9732829941538571E-2</c:v>
                </c:pt>
              </c:numCache>
            </c:numRef>
          </c:val>
          <c:extLst>
            <c:ext xmlns:c16="http://schemas.microsoft.com/office/drawing/2014/chart" uri="{C3380CC4-5D6E-409C-BE32-E72D297353CC}">
              <c16:uniqueId val="{00000000-2BAD-4C14-9106-CFE515F8B0B0}"/>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7535746-D4FD-41EC-8495-948CE909FC9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2206</Words>
  <Characters>12580</Characters>
  <Application>Microsoft Office Word</Application>
  <DocSecurity>0</DocSecurity>
  <Lines>104</Lines>
  <Paragraphs>29</Paragraphs>
  <ScaleCrop>false</ScaleCrop>
  <Company>四川省财政厅</Company>
  <LinksUpToDate>false</LinksUpToDate>
  <CharactersWithSpaces>14757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李明哲</cp:lastModifiedBy>
  <cp:revision>4</cp:revision>
  <cp:lastPrinted>2021-08-17T08:06:00Z</cp:lastPrinted>
  <dcterms:created xsi:type="dcterms:W3CDTF">2022-11-11T06:24:00Z</dcterms:created>
  <dcterms:modified xsi:type="dcterms:W3CDTF">2022-11-15T01:20:00Z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